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4" w:type="dxa"/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108"/>
        <w:gridCol w:w="2638"/>
        <w:gridCol w:w="6405"/>
        <w:gridCol w:w="1453"/>
      </w:tblGrid>
      <w:tr w:rsidR="00B464CE" w:rsidRPr="00382B8E" w:rsidTr="00797A73">
        <w:trPr>
          <w:gridBefore w:val="1"/>
          <w:wBefore w:w="108" w:type="dxa"/>
        </w:trPr>
        <w:tc>
          <w:tcPr>
            <w:tcW w:w="10496" w:type="dxa"/>
            <w:gridSpan w:val="3"/>
            <w:shd w:val="clear" w:color="auto" w:fill="auto"/>
          </w:tcPr>
          <w:p w:rsidR="00B464CE" w:rsidRPr="00382B8E" w:rsidRDefault="007C7476" w:rsidP="00797A73">
            <w:pPr>
              <w:pStyle w:val="CV"/>
            </w:pPr>
            <w:r w:rsidRPr="00382B8E">
              <w:rPr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0DA3D12" wp14:editId="4F657D8E">
                  <wp:simplePos x="0" y="0"/>
                  <wp:positionH relativeFrom="column">
                    <wp:posOffset>4421505</wp:posOffset>
                  </wp:positionH>
                  <wp:positionV relativeFrom="paragraph">
                    <wp:posOffset>-198120</wp:posOffset>
                  </wp:positionV>
                  <wp:extent cx="1257300" cy="1619250"/>
                  <wp:effectExtent l="0" t="0" r="0" b="0"/>
                  <wp:wrapNone/>
                  <wp:docPr id="4" name="Grafik 4" descr="C:\Users\roger\AppData\Local\Microsoft\Windows\INetCache\Content.Word\roger_c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C:\Users\roger\AppData\Local\Microsoft\Windows\INetCache\Content.Word\roger_c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7A73" w:rsidRPr="006E2059">
              <w:rPr>
                <w:lang w:val="de-DE"/>
              </w:rPr>
              <w:t>Name</w:t>
            </w:r>
            <w:r w:rsidR="00797A73" w:rsidRPr="006E2059">
              <w:rPr>
                <w:lang w:val="de-DE"/>
              </w:rPr>
              <w:tab/>
            </w:r>
            <w:r w:rsidR="00797A73" w:rsidRPr="006E2059">
              <w:rPr>
                <w:lang w:val="de-DE"/>
              </w:rPr>
              <w:tab/>
            </w:r>
            <w:r w:rsidR="00797A73" w:rsidRPr="006E2059">
              <w:rPr>
                <w:b/>
                <w:sz w:val="24"/>
                <w:szCs w:val="24"/>
                <w:lang w:val="de-DE"/>
              </w:rPr>
              <w:t>Roger Goetzendorff</w:t>
            </w:r>
            <w:r w:rsidR="00797A73" w:rsidRPr="006E2059">
              <w:rPr>
                <w:lang w:val="de-DE"/>
              </w:rPr>
              <w:br/>
            </w:r>
            <w:proofErr w:type="spellStart"/>
            <w:r w:rsidR="00797A73" w:rsidRPr="006E2059">
              <w:rPr>
                <w:lang w:val="de-DE"/>
              </w:rPr>
              <w:t>Adress</w:t>
            </w:r>
            <w:proofErr w:type="spellEnd"/>
            <w:r w:rsidR="00797A73" w:rsidRPr="006E2059">
              <w:rPr>
                <w:lang w:val="de-DE"/>
              </w:rPr>
              <w:tab/>
            </w:r>
            <w:r w:rsidR="00797A73" w:rsidRPr="006E2059">
              <w:rPr>
                <w:lang w:val="de-DE"/>
              </w:rPr>
              <w:tab/>
              <w:t>Max-Born-Weg 37, 85748 Garching</w:t>
            </w:r>
            <w:r w:rsidR="00797A73" w:rsidRPr="006E2059">
              <w:rPr>
                <w:lang w:val="de-DE"/>
              </w:rPr>
              <w:br/>
              <w:t>Tel.</w:t>
            </w:r>
            <w:r w:rsidR="00797A73" w:rsidRPr="006E2059">
              <w:rPr>
                <w:lang w:val="de-DE"/>
              </w:rPr>
              <w:tab/>
            </w:r>
            <w:r w:rsidR="00797A73" w:rsidRPr="006E2059">
              <w:rPr>
                <w:lang w:val="de-DE"/>
              </w:rPr>
              <w:tab/>
            </w:r>
            <w:r w:rsidR="00797A73" w:rsidRPr="00382B8E">
              <w:t>+49.89.38591227</w:t>
            </w:r>
            <w:r w:rsidR="00797A73" w:rsidRPr="00382B8E">
              <w:br/>
              <w:t>Mobile</w:t>
            </w:r>
            <w:r w:rsidR="00797A73" w:rsidRPr="00382B8E">
              <w:tab/>
            </w:r>
            <w:r w:rsidR="00797A73" w:rsidRPr="00382B8E">
              <w:tab/>
              <w:t>+49.172.162.5848</w:t>
            </w:r>
          </w:p>
          <w:p w:rsidR="00072B2B" w:rsidRPr="00382B8E" w:rsidRDefault="00072B2B" w:rsidP="00797A73">
            <w:pPr>
              <w:pStyle w:val="CV"/>
            </w:pPr>
            <w:r w:rsidRPr="00382B8E">
              <w:t>Email</w:t>
            </w:r>
            <w:r w:rsidRPr="00382B8E">
              <w:tab/>
            </w:r>
            <w:r w:rsidRPr="00382B8E">
              <w:tab/>
            </w:r>
            <w:hyperlink r:id="rId8" w:history="1">
              <w:r w:rsidRPr="00382B8E">
                <w:rPr>
                  <w:rStyle w:val="Hyperlink"/>
                </w:rPr>
                <w:t>roger@goetzendorff.com</w:t>
              </w:r>
            </w:hyperlink>
          </w:p>
          <w:p w:rsidR="0090471B" w:rsidRPr="00382B8E" w:rsidRDefault="0090471B" w:rsidP="00797A73">
            <w:pPr>
              <w:pStyle w:val="CV"/>
            </w:pPr>
          </w:p>
          <w:p w:rsidR="0090471B" w:rsidRPr="00382B8E" w:rsidRDefault="0090471B" w:rsidP="00797A73">
            <w:pPr>
              <w:pStyle w:val="CV"/>
            </w:pPr>
          </w:p>
        </w:tc>
      </w:tr>
      <w:tr w:rsidR="00B464CE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9151" w:type="dxa"/>
            <w:gridSpan w:val="3"/>
            <w:tcBorders>
              <w:bottom w:val="single" w:sz="4" w:space="0" w:color="auto"/>
            </w:tcBorders>
          </w:tcPr>
          <w:p w:rsidR="00797A73" w:rsidRPr="00382B8E" w:rsidRDefault="00797A73" w:rsidP="0071440C">
            <w:pPr>
              <w:pStyle w:val="CV"/>
            </w:pPr>
          </w:p>
          <w:tbl>
            <w:tblPr>
              <w:tblW w:w="104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"/>
              <w:gridCol w:w="2694"/>
              <w:gridCol w:w="2093"/>
              <w:gridCol w:w="4312"/>
              <w:gridCol w:w="14"/>
              <w:gridCol w:w="1292"/>
            </w:tblGrid>
            <w:tr w:rsidR="00797A73" w:rsidRPr="00382B8E" w:rsidTr="004376F6">
              <w:trPr>
                <w:gridAfter w:val="1"/>
                <w:wAfter w:w="1292" w:type="dxa"/>
                <w:trHeight w:val="284"/>
                <w:tblHeader/>
              </w:trPr>
              <w:tc>
                <w:tcPr>
                  <w:tcW w:w="4825" w:type="dxa"/>
                  <w:gridSpan w:val="3"/>
                  <w:tcBorders>
                    <w:top w:val="single" w:sz="4" w:space="0" w:color="000000" w:themeColor="text1"/>
                  </w:tcBorders>
                </w:tcPr>
                <w:p w:rsidR="00797A73" w:rsidRPr="00382B8E" w:rsidRDefault="00797A73" w:rsidP="000D5C26">
                  <w:pPr>
                    <w:pStyle w:val="CV"/>
                    <w:rPr>
                      <w:rFonts w:cs="Arial"/>
                      <w:b/>
                      <w:bCs/>
                    </w:rPr>
                  </w:pPr>
                  <w:r w:rsidRPr="00382B8E">
                    <w:br w:type="page"/>
                  </w:r>
                  <w:r w:rsidRPr="00382B8E">
                    <w:rPr>
                      <w:rFonts w:cs="Arial"/>
                      <w:b/>
                      <w:bCs/>
                    </w:rPr>
                    <w:t>PROJECTS – Excerpt</w:t>
                  </w:r>
                </w:p>
              </w:tc>
              <w:tc>
                <w:tcPr>
                  <w:tcW w:w="4326" w:type="dxa"/>
                  <w:gridSpan w:val="2"/>
                  <w:tcBorders>
                    <w:top w:val="single" w:sz="4" w:space="0" w:color="000000" w:themeColor="text1"/>
                  </w:tcBorders>
                </w:tcPr>
                <w:p w:rsidR="00797A73" w:rsidRPr="00382B8E" w:rsidRDefault="00797A73" w:rsidP="000D5C26">
                  <w:pPr>
                    <w:pStyle w:val="CV"/>
                  </w:pPr>
                </w:p>
              </w:tc>
            </w:tr>
            <w:tr w:rsidR="006E2059" w:rsidRPr="00686EB7" w:rsidTr="004376F6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38" w:type="dxa"/>
                <w:trHeight w:val="284"/>
              </w:trPr>
              <w:tc>
                <w:tcPr>
                  <w:tcW w:w="2694" w:type="dxa"/>
                </w:tcPr>
                <w:p w:rsidR="00686EB7" w:rsidRDefault="006E2059" w:rsidP="004376F6">
                  <w:pPr>
                    <w:pStyle w:val="CV"/>
                  </w:pPr>
                  <w:r>
                    <w:t>01.04. – 31.09.2018</w:t>
                  </w:r>
                </w:p>
                <w:p w:rsidR="006E2059" w:rsidRPr="006E2059" w:rsidRDefault="006E2059" w:rsidP="004376F6">
                  <w:pPr>
                    <w:pStyle w:val="CV"/>
                    <w:rPr>
                      <w:lang w:val="de-DE"/>
                    </w:rPr>
                  </w:pPr>
                  <w:r>
                    <w:t>BDO IT GmbH</w:t>
                  </w:r>
                </w:p>
              </w:tc>
              <w:tc>
                <w:tcPr>
                  <w:tcW w:w="7711" w:type="dxa"/>
                  <w:gridSpan w:val="4"/>
                </w:tcPr>
                <w:p w:rsidR="006E2059" w:rsidRDefault="006E2059" w:rsidP="006E2059">
                  <w:pPr>
                    <w:pStyle w:val="CV"/>
                    <w:rPr>
                      <w:lang w:val="de-DE"/>
                    </w:rPr>
                  </w:pPr>
                  <w:r w:rsidRPr="006E2059">
                    <w:rPr>
                      <w:lang w:val="de-DE"/>
                    </w:rPr>
                    <w:t xml:space="preserve">Senior Manager ECM&amp;DP </w:t>
                  </w:r>
                </w:p>
                <w:p w:rsidR="006E2059" w:rsidRPr="00686EB7" w:rsidRDefault="00686EB7" w:rsidP="00686EB7">
                  <w:pPr>
                    <w:pStyle w:val="CV"/>
                  </w:pPr>
                  <w:r w:rsidRPr="00686EB7">
                    <w:t>Implementing partner management and introducing</w:t>
                  </w:r>
                  <w:r>
                    <w:t xml:space="preserve"> professional marketing instruments</w:t>
                  </w:r>
                </w:p>
              </w:tc>
            </w:tr>
            <w:tr w:rsidR="004376F6" w:rsidRPr="00382B8E" w:rsidTr="004376F6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38" w:type="dxa"/>
                <w:trHeight w:val="284"/>
              </w:trPr>
              <w:tc>
                <w:tcPr>
                  <w:tcW w:w="2694" w:type="dxa"/>
                </w:tcPr>
                <w:p w:rsidR="004376F6" w:rsidRDefault="004376F6" w:rsidP="004376F6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Jul. 2017 – March 201</w:t>
                  </w:r>
                  <w:r w:rsidR="00296FC1">
                    <w:rPr>
                      <w:bCs/>
                    </w:rPr>
                    <w:t>8</w:t>
                  </w:r>
                </w:p>
                <w:p w:rsidR="004376F6" w:rsidRDefault="004376F6" w:rsidP="004376F6">
                  <w:pPr>
                    <w:pStyle w:val="CV"/>
                    <w:rPr>
                      <w:bCs/>
                    </w:rPr>
                  </w:pPr>
                  <w:proofErr w:type="spellStart"/>
                  <w:r>
                    <w:t>Fondsdepot</w:t>
                  </w:r>
                  <w:proofErr w:type="spellEnd"/>
                  <w:r>
                    <w:t xml:space="preserve"> Bank GmbH Hof</w:t>
                  </w:r>
                </w:p>
              </w:tc>
              <w:tc>
                <w:tcPr>
                  <w:tcW w:w="7711" w:type="dxa"/>
                  <w:gridSpan w:val="4"/>
                </w:tcPr>
                <w:p w:rsidR="004376F6" w:rsidRDefault="004376F6">
                  <w:pPr>
                    <w:pStyle w:val="CV"/>
                  </w:pPr>
                  <w:r>
                    <w:t>Multi project manager. Vendor Manager.</w:t>
                  </w:r>
                </w:p>
              </w:tc>
            </w:tr>
            <w:tr w:rsidR="00B74FF5" w:rsidRPr="00382B8E" w:rsidTr="004376F6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38" w:type="dxa"/>
                <w:trHeight w:val="284"/>
              </w:trPr>
              <w:tc>
                <w:tcPr>
                  <w:tcW w:w="2694" w:type="dxa"/>
                </w:tcPr>
                <w:p w:rsidR="00B74FF5" w:rsidRDefault="00B74FF5">
                  <w:pPr>
                    <w:pStyle w:val="CV"/>
                    <w:rPr>
                      <w:bCs/>
                    </w:rPr>
                  </w:pPr>
                  <w:r>
                    <w:rPr>
                      <w:bCs/>
                    </w:rPr>
                    <w:t>Jan. 2017 – Jun. 2017</w:t>
                  </w:r>
                </w:p>
              </w:tc>
              <w:tc>
                <w:tcPr>
                  <w:tcW w:w="7711" w:type="dxa"/>
                  <w:gridSpan w:val="4"/>
                </w:tcPr>
                <w:p w:rsidR="00B74FF5" w:rsidRDefault="00B74FF5">
                  <w:pPr>
                    <w:pStyle w:val="CV"/>
                  </w:pPr>
                  <w:r>
                    <w:t>IT-</w:t>
                  </w:r>
                  <w:proofErr w:type="spellStart"/>
                  <w:r>
                    <w:t>Orga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TipTrip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e.K</w:t>
                  </w:r>
                  <w:proofErr w:type="spellEnd"/>
                  <w:r>
                    <w:t>. (www.toptrip.biz)</w:t>
                  </w:r>
                </w:p>
              </w:tc>
            </w:tr>
            <w:tr w:rsidR="00797A73" w:rsidRPr="00382B8E" w:rsidTr="004376F6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38" w:type="dxa"/>
                <w:trHeight w:val="284"/>
              </w:trPr>
              <w:tc>
                <w:tcPr>
                  <w:tcW w:w="2694" w:type="dxa"/>
                  <w:hideMark/>
                </w:tcPr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r w:rsidRPr="00382B8E">
                    <w:rPr>
                      <w:bCs/>
                    </w:rPr>
                    <w:t>Jun. 2014 – Dec. 2016</w:t>
                  </w:r>
                </w:p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proofErr w:type="spellStart"/>
                  <w:r w:rsidRPr="00382B8E">
                    <w:rPr>
                      <w:bCs/>
                    </w:rPr>
                    <w:t>Unicredit</w:t>
                  </w:r>
                  <w:proofErr w:type="spellEnd"/>
                  <w:r w:rsidRPr="00382B8E">
                    <w:rPr>
                      <w:bCs/>
                    </w:rPr>
                    <w:t>, Munich</w:t>
                  </w:r>
                </w:p>
              </w:tc>
              <w:tc>
                <w:tcPr>
                  <w:tcW w:w="7711" w:type="dxa"/>
                  <w:gridSpan w:val="4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>Project management, Portfolio management</w:t>
                  </w:r>
                  <w:r w:rsidR="00D34197" w:rsidRPr="00382B8E">
                    <w:t xml:space="preserve">/Asset mgmt. </w:t>
                  </w:r>
                  <w:r w:rsidRPr="00382B8E">
                    <w:t>area (TripleA)</w:t>
                  </w:r>
                </w:p>
                <w:p w:rsidR="00797A73" w:rsidRPr="00382B8E" w:rsidRDefault="00797A73" w:rsidP="00B74FF5">
                  <w:pPr>
                    <w:pStyle w:val="CV"/>
                  </w:pPr>
                  <w:r w:rsidRPr="00382B8E">
                    <w:t>Test management: coordination of international test activities regarding MiFID 2</w:t>
                  </w:r>
                </w:p>
              </w:tc>
            </w:tr>
            <w:tr w:rsidR="00797A73" w:rsidRPr="00382B8E" w:rsidTr="004376F6">
              <w:trPr>
                <w:gridAfter w:val="2"/>
                <w:wAfter w:w="1306" w:type="dxa"/>
                <w:trHeight w:val="284"/>
              </w:trPr>
              <w:tc>
                <w:tcPr>
                  <w:tcW w:w="2732" w:type="dxa"/>
                  <w:gridSpan w:val="2"/>
                </w:tcPr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r w:rsidRPr="00382B8E">
                    <w:rPr>
                      <w:bCs/>
                    </w:rPr>
                    <w:t>Mar. 2012 – Apr. 2014</w:t>
                  </w:r>
                </w:p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r w:rsidRPr="00382B8E">
                    <w:rPr>
                      <w:bCs/>
                    </w:rPr>
                    <w:t>PMS Italia, Milano</w:t>
                  </w:r>
                </w:p>
              </w:tc>
              <w:tc>
                <w:tcPr>
                  <w:tcW w:w="6405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>Project management and COO</w:t>
                  </w:r>
                  <w:r w:rsidR="00622359" w:rsidRPr="00382B8E">
                    <w:t>. Main target: develop an intelligent hospital bed and modernize hospital process management</w:t>
                  </w:r>
                </w:p>
              </w:tc>
            </w:tr>
            <w:tr w:rsidR="00797A73" w:rsidRPr="00382B8E" w:rsidTr="004376F6">
              <w:trPr>
                <w:gridAfter w:val="2"/>
                <w:wAfter w:w="1306" w:type="dxa"/>
                <w:trHeight w:val="284"/>
              </w:trPr>
              <w:tc>
                <w:tcPr>
                  <w:tcW w:w="2732" w:type="dxa"/>
                  <w:gridSpan w:val="2"/>
                </w:tcPr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r w:rsidRPr="00382B8E">
                    <w:rPr>
                      <w:bCs/>
                    </w:rPr>
                    <w:t>Aug. 2011 – Feb. 2012</w:t>
                  </w:r>
                </w:p>
                <w:p w:rsidR="00797A73" w:rsidRPr="00382B8E" w:rsidRDefault="00797A73" w:rsidP="000D5C26">
                  <w:pPr>
                    <w:pStyle w:val="CV"/>
                    <w:rPr>
                      <w:bCs/>
                    </w:rPr>
                  </w:pPr>
                  <w:r w:rsidRPr="00382B8E">
                    <w:rPr>
                      <w:bCs/>
                    </w:rPr>
                    <w:t>MunichRe Munich</w:t>
                  </w:r>
                </w:p>
              </w:tc>
              <w:tc>
                <w:tcPr>
                  <w:tcW w:w="6405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>Project management creating a CALYPSO-based hedging platform</w:t>
                  </w:r>
                </w:p>
                <w:p w:rsidR="00797A73" w:rsidRPr="00382B8E" w:rsidRDefault="00797A73" w:rsidP="00B74FF5">
                  <w:pPr>
                    <w:pStyle w:val="CV"/>
                    <w:ind w:left="360"/>
                  </w:pPr>
                </w:p>
              </w:tc>
            </w:tr>
            <w:tr w:rsidR="00797A73" w:rsidRPr="00382B8E" w:rsidTr="004376F6">
              <w:trPr>
                <w:gridAfter w:val="2"/>
                <w:wAfter w:w="1306" w:type="dxa"/>
                <w:trHeight w:val="284"/>
              </w:trPr>
              <w:tc>
                <w:tcPr>
                  <w:tcW w:w="2732" w:type="dxa"/>
                  <w:gridSpan w:val="2"/>
                </w:tcPr>
                <w:p w:rsidR="00797A73" w:rsidRPr="00382B8E" w:rsidRDefault="00797A73" w:rsidP="000D5C26">
                  <w:pPr>
                    <w:pStyle w:val="CV"/>
                  </w:pPr>
                  <w:r w:rsidRPr="00382B8E">
                    <w:t>Sept. 2010 – Mar. 2011</w:t>
                  </w:r>
                </w:p>
                <w:p w:rsidR="00797A73" w:rsidRPr="00382B8E" w:rsidRDefault="00797A73" w:rsidP="000D5C26">
                  <w:pPr>
                    <w:pStyle w:val="CV"/>
                  </w:pPr>
                  <w:proofErr w:type="spellStart"/>
                  <w:r w:rsidRPr="00382B8E">
                    <w:t>Xchanging</w:t>
                  </w:r>
                  <w:proofErr w:type="spellEnd"/>
                  <w:r w:rsidRPr="00382B8E">
                    <w:t>/</w:t>
                  </w:r>
                  <w:proofErr w:type="spellStart"/>
                  <w:r w:rsidRPr="00382B8E">
                    <w:t>Kedrios</w:t>
                  </w:r>
                  <w:proofErr w:type="spellEnd"/>
                  <w:r w:rsidRPr="00382B8E">
                    <w:t>, Milan</w:t>
                  </w:r>
                </w:p>
              </w:tc>
              <w:tc>
                <w:tcPr>
                  <w:tcW w:w="6405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 xml:space="preserve">International Project for </w:t>
                  </w:r>
                  <w:proofErr w:type="spellStart"/>
                  <w:r w:rsidRPr="00382B8E">
                    <w:t>Xchanging</w:t>
                  </w:r>
                  <w:proofErr w:type="spellEnd"/>
                  <w:r w:rsidRPr="00382B8E">
                    <w:t>/</w:t>
                  </w:r>
                  <w:proofErr w:type="spellStart"/>
                  <w:r w:rsidRPr="00382B8E">
                    <w:t>Kedrios</w:t>
                  </w:r>
                  <w:proofErr w:type="spellEnd"/>
                  <w:r w:rsidRPr="00382B8E">
                    <w:t>, re-platforming IT</w:t>
                  </w:r>
                </w:p>
                <w:p w:rsidR="00797A73" w:rsidRPr="00382B8E" w:rsidRDefault="00797A73" w:rsidP="00B74FF5">
                  <w:pPr>
                    <w:pStyle w:val="CV"/>
                    <w:ind w:left="360"/>
                  </w:pPr>
                </w:p>
              </w:tc>
            </w:tr>
            <w:tr w:rsidR="00797A73" w:rsidRPr="00382B8E" w:rsidTr="004376F6">
              <w:trPr>
                <w:gridAfter w:val="2"/>
                <w:wAfter w:w="1306" w:type="dxa"/>
                <w:trHeight w:val="284"/>
              </w:trPr>
              <w:tc>
                <w:tcPr>
                  <w:tcW w:w="2732" w:type="dxa"/>
                  <w:gridSpan w:val="2"/>
                </w:tcPr>
                <w:p w:rsidR="00797A73" w:rsidRPr="00382B8E" w:rsidRDefault="001D180C" w:rsidP="006D2DDB">
                  <w:pPr>
                    <w:pStyle w:val="CV"/>
                  </w:pPr>
                  <w:r>
                    <w:t>2007 - 2010</w:t>
                  </w:r>
                  <w:r>
                    <w:br/>
                    <w:t>U</w:t>
                  </w:r>
                  <w:r w:rsidR="00797A73" w:rsidRPr="00382B8E">
                    <w:t>ni</w:t>
                  </w:r>
                  <w:r w:rsidR="006D2DDB">
                    <w:t>C</w:t>
                  </w:r>
                  <w:r w:rsidR="00797A73" w:rsidRPr="00382B8E">
                    <w:t>redit, Munich</w:t>
                  </w:r>
                </w:p>
              </w:tc>
              <w:tc>
                <w:tcPr>
                  <w:tcW w:w="6405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>Project management: IT-Integration of about 150 applications of</w:t>
                  </w:r>
                  <w:r w:rsidR="00A85E42">
                    <w:t xml:space="preserve"> the Investment Banking, after Un</w:t>
                  </w:r>
                  <w:r w:rsidR="006D2DDB">
                    <w:t>iC</w:t>
                  </w:r>
                  <w:r w:rsidRPr="00382B8E">
                    <w:t>redit taking over HVB</w:t>
                  </w:r>
                </w:p>
              </w:tc>
            </w:tr>
            <w:tr w:rsidR="00797A73" w:rsidRPr="00382B8E" w:rsidTr="004376F6">
              <w:trPr>
                <w:gridAfter w:val="2"/>
                <w:wAfter w:w="1306" w:type="dxa"/>
                <w:trHeight w:val="284"/>
              </w:trPr>
              <w:tc>
                <w:tcPr>
                  <w:tcW w:w="2732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>2000</w:t>
                  </w:r>
                  <w:r w:rsidRPr="00382B8E">
                    <w:br/>
                  </w:r>
                  <w:proofErr w:type="spellStart"/>
                  <w:r w:rsidR="00A535DA">
                    <w:t>comdirect</w:t>
                  </w:r>
                  <w:proofErr w:type="spellEnd"/>
                  <w:r w:rsidRPr="00382B8E">
                    <w:t xml:space="preserve"> Bank, </w:t>
                  </w:r>
                  <w:proofErr w:type="spellStart"/>
                  <w:r w:rsidRPr="00382B8E">
                    <w:t>Quickborn</w:t>
                  </w:r>
                  <w:proofErr w:type="spellEnd"/>
                  <w:r w:rsidRPr="00382B8E">
                    <w:t xml:space="preserve"> </w:t>
                  </w:r>
                  <w:r w:rsidR="00B74FF5">
                    <w:t xml:space="preserve">and </w:t>
                  </w:r>
                  <w:proofErr w:type="spellStart"/>
                  <w:r w:rsidRPr="00382B8E">
                    <w:t>Milan</w:t>
                  </w:r>
                  <w:r w:rsidR="00B74FF5">
                    <w:t>.O</w:t>
                  </w:r>
                  <w:r w:rsidRPr="00382B8E">
                    <w:t>nline</w:t>
                  </w:r>
                  <w:proofErr w:type="spellEnd"/>
                  <w:r w:rsidRPr="00382B8E">
                    <w:t xml:space="preserve"> bank</w:t>
                  </w:r>
                </w:p>
              </w:tc>
              <w:tc>
                <w:tcPr>
                  <w:tcW w:w="6405" w:type="dxa"/>
                  <w:gridSpan w:val="2"/>
                </w:tcPr>
                <w:p w:rsidR="00797A73" w:rsidRPr="00382B8E" w:rsidRDefault="00797A73" w:rsidP="00B74FF5">
                  <w:pPr>
                    <w:pStyle w:val="CV"/>
                  </w:pPr>
                  <w:r w:rsidRPr="00382B8E">
                    <w:t xml:space="preserve">Strategic Consulting, Project Management. IT organization. Infrastructure planning of the new </w:t>
                  </w:r>
                  <w:proofErr w:type="spellStart"/>
                  <w:r w:rsidRPr="00382B8E">
                    <w:t>comdirect</w:t>
                  </w:r>
                  <w:proofErr w:type="spellEnd"/>
                  <w:r w:rsidRPr="00382B8E">
                    <w:t>, Milan. Implementation CRM software, Call Center set-up</w:t>
                  </w:r>
                </w:p>
              </w:tc>
            </w:tr>
          </w:tbl>
          <w:p w:rsidR="00797A73" w:rsidRPr="00382B8E" w:rsidRDefault="00797A73" w:rsidP="0071440C">
            <w:pPr>
              <w:pStyle w:val="CV"/>
            </w:pP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  <w:tcBorders>
              <w:top w:val="single" w:sz="4" w:space="0" w:color="auto"/>
            </w:tcBorders>
          </w:tcPr>
          <w:p w:rsidR="00797A73" w:rsidRPr="00382B8E" w:rsidRDefault="00797A73" w:rsidP="000D5C26">
            <w:pPr>
              <w:pStyle w:val="CV"/>
              <w:rPr>
                <w:b/>
              </w:rPr>
            </w:pPr>
            <w:r w:rsidRPr="00382B8E">
              <w:rPr>
                <w:b/>
              </w:rPr>
              <w:t>WORKING EXPERIENCE</w:t>
            </w:r>
          </w:p>
        </w:tc>
        <w:tc>
          <w:tcPr>
            <w:tcW w:w="6405" w:type="dxa"/>
            <w:tcBorders>
              <w:top w:val="single" w:sz="4" w:space="0" w:color="auto"/>
            </w:tcBorders>
          </w:tcPr>
          <w:p w:rsidR="00797A73" w:rsidRPr="00382B8E" w:rsidRDefault="00797A73" w:rsidP="000D5C26">
            <w:pPr>
              <w:pStyle w:val="CV"/>
            </w:pPr>
          </w:p>
        </w:tc>
      </w:tr>
      <w:tr w:rsidR="004376F6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</w:tcPr>
          <w:p w:rsidR="004376F6" w:rsidRPr="00382B8E" w:rsidRDefault="004376F6" w:rsidP="000D5C26">
            <w:pPr>
              <w:pStyle w:val="CV"/>
            </w:pPr>
            <w:r>
              <w:t>Apr. 201</w:t>
            </w:r>
            <w:r w:rsidR="00296FC1">
              <w:t>8</w:t>
            </w:r>
            <w:r>
              <w:t xml:space="preserve"> –</w:t>
            </w:r>
            <w:r w:rsidR="006E2059">
              <w:t xml:space="preserve"> 30.09.2018</w:t>
            </w:r>
          </w:p>
        </w:tc>
        <w:tc>
          <w:tcPr>
            <w:tcW w:w="6405" w:type="dxa"/>
          </w:tcPr>
          <w:p w:rsidR="004376F6" w:rsidRPr="00382B8E" w:rsidRDefault="006E2059" w:rsidP="000D5C26">
            <w:pPr>
              <w:pStyle w:val="CV"/>
            </w:pPr>
            <w:r>
              <w:t>BDO IT GmbH</w:t>
            </w:r>
            <w:r>
              <w:t xml:space="preserve"> - Senior </w:t>
            </w:r>
            <w:r w:rsidR="004376F6">
              <w:t>Manager ECM &amp; DP</w:t>
            </w: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</w:tcPr>
          <w:p w:rsidR="00797A73" w:rsidRPr="00382B8E" w:rsidRDefault="00797A73" w:rsidP="00296FC1">
            <w:pPr>
              <w:pStyle w:val="CV"/>
              <w:rPr>
                <w:b/>
              </w:rPr>
            </w:pPr>
            <w:r w:rsidRPr="00382B8E">
              <w:t xml:space="preserve">2006 </w:t>
            </w:r>
            <w:r w:rsidR="004376F6">
              <w:t>–</w:t>
            </w:r>
            <w:r w:rsidRPr="00382B8E">
              <w:t xml:space="preserve"> </w:t>
            </w:r>
            <w:r w:rsidR="004376F6">
              <w:t>March 201</w:t>
            </w:r>
            <w:r w:rsidR="00296FC1">
              <w:t>8</w:t>
            </w:r>
          </w:p>
        </w:tc>
        <w:tc>
          <w:tcPr>
            <w:tcW w:w="6405" w:type="dxa"/>
          </w:tcPr>
          <w:p w:rsidR="00797A73" w:rsidRPr="00382B8E" w:rsidRDefault="00797A73" w:rsidP="000D5C26">
            <w:pPr>
              <w:pStyle w:val="CV"/>
            </w:pPr>
            <w:r w:rsidRPr="00382B8E">
              <w:t xml:space="preserve">Consultant, owner of </w:t>
            </w:r>
            <w:proofErr w:type="spellStart"/>
            <w:r w:rsidRPr="00382B8E">
              <w:t>InternationalSolutions</w:t>
            </w:r>
            <w:proofErr w:type="spellEnd"/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</w:tcPr>
          <w:p w:rsidR="00797A73" w:rsidRPr="00382B8E" w:rsidRDefault="00797A73" w:rsidP="000D5C26">
            <w:pPr>
              <w:pStyle w:val="CV"/>
            </w:pPr>
            <w:r w:rsidRPr="00382B8E">
              <w:t>1995 - 2006</w:t>
            </w:r>
          </w:p>
        </w:tc>
        <w:tc>
          <w:tcPr>
            <w:tcW w:w="6405" w:type="dxa"/>
          </w:tcPr>
          <w:p w:rsidR="00797A73" w:rsidRPr="00382B8E" w:rsidRDefault="00797A73" w:rsidP="004376F6">
            <w:pPr>
              <w:pStyle w:val="CV"/>
            </w:pPr>
            <w:r w:rsidRPr="00382B8E">
              <w:t xml:space="preserve">Head of IT, Partner, </w:t>
            </w:r>
            <w:proofErr w:type="spellStart"/>
            <w:r w:rsidRPr="00382B8E">
              <w:t>IPCSoft</w:t>
            </w:r>
            <w:proofErr w:type="spellEnd"/>
            <w:r w:rsidRPr="00382B8E">
              <w:t xml:space="preserve"> </w:t>
            </w:r>
            <w:proofErr w:type="spellStart"/>
            <w:r w:rsidRPr="00382B8E">
              <w:t>s.p.a</w:t>
            </w:r>
            <w:proofErr w:type="spellEnd"/>
            <w:r w:rsidRPr="00382B8E">
              <w:t>., Milan, Italy – S</w:t>
            </w:r>
            <w:r w:rsidR="004376F6">
              <w:t>W</w:t>
            </w:r>
            <w:r w:rsidRPr="00382B8E">
              <w:t xml:space="preserve"> House for Banks and Brokers</w:t>
            </w: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</w:tcPr>
          <w:p w:rsidR="00797A73" w:rsidRPr="00382B8E" w:rsidRDefault="00797A73" w:rsidP="000D5C26">
            <w:pPr>
              <w:pStyle w:val="CV"/>
            </w:pPr>
            <w:r w:rsidRPr="00382B8E">
              <w:t>1994</w:t>
            </w:r>
          </w:p>
        </w:tc>
        <w:tc>
          <w:tcPr>
            <w:tcW w:w="6405" w:type="dxa"/>
          </w:tcPr>
          <w:p w:rsidR="00797A73" w:rsidRPr="00382B8E" w:rsidRDefault="00797A73" w:rsidP="000D5C26">
            <w:pPr>
              <w:pStyle w:val="CV"/>
            </w:pPr>
            <w:r w:rsidRPr="00382B8E">
              <w:t xml:space="preserve">Head of IT, DANBIOSIM </w:t>
            </w:r>
            <w:proofErr w:type="spellStart"/>
            <w:r w:rsidRPr="00382B8E">
              <w:t>s.p.a</w:t>
            </w:r>
            <w:proofErr w:type="spellEnd"/>
            <w:r w:rsidRPr="00382B8E">
              <w:t>., Milan, Italy – Broker House</w:t>
            </w: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:rsidR="00797A73" w:rsidRPr="00382B8E" w:rsidRDefault="00797A73" w:rsidP="000D5C26">
            <w:pPr>
              <w:pStyle w:val="CV"/>
            </w:pPr>
            <w:r w:rsidRPr="00382B8E">
              <w:t>1985 -1994</w:t>
            </w:r>
          </w:p>
        </w:tc>
        <w:tc>
          <w:tcPr>
            <w:tcW w:w="6405" w:type="dxa"/>
            <w:tcBorders>
              <w:bottom w:val="single" w:sz="4" w:space="0" w:color="auto"/>
            </w:tcBorders>
          </w:tcPr>
          <w:p w:rsidR="00797A73" w:rsidRPr="00382B8E" w:rsidRDefault="00797A73" w:rsidP="000D5C26">
            <w:pPr>
              <w:pStyle w:val="CV"/>
            </w:pPr>
            <w:r w:rsidRPr="00382B8E">
              <w:t>Product responsible AWS GmbH, Munich, Germany – Financial Software House</w:t>
            </w: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  <w:tblHeader/>
        </w:trPr>
        <w:tc>
          <w:tcPr>
            <w:tcW w:w="2746" w:type="dxa"/>
            <w:gridSpan w:val="2"/>
            <w:tcBorders>
              <w:top w:val="single" w:sz="4" w:space="0" w:color="auto"/>
            </w:tcBorders>
          </w:tcPr>
          <w:p w:rsidR="00797A73" w:rsidRPr="00382B8E" w:rsidRDefault="00797A73" w:rsidP="000D5C26">
            <w:pPr>
              <w:pStyle w:val="CV"/>
            </w:pPr>
            <w:r w:rsidRPr="00382B8E">
              <w:rPr>
                <w:b/>
              </w:rPr>
              <w:t>FUNCTIONAL SKILLS</w:t>
            </w:r>
          </w:p>
        </w:tc>
        <w:tc>
          <w:tcPr>
            <w:tcW w:w="6405" w:type="dxa"/>
            <w:tcBorders>
              <w:top w:val="single" w:sz="4" w:space="0" w:color="auto"/>
            </w:tcBorders>
          </w:tcPr>
          <w:p w:rsidR="00797A73" w:rsidRPr="00382B8E" w:rsidRDefault="00797A73" w:rsidP="000D5C26">
            <w:pPr>
              <w:pStyle w:val="CV"/>
            </w:pPr>
            <w:r w:rsidRPr="00382B8E">
              <w:t>Long term (GT 20 years) experience at international banking and assurance environment.</w:t>
            </w:r>
          </w:p>
          <w:p w:rsidR="00797A73" w:rsidRPr="00382B8E" w:rsidRDefault="00797A73" w:rsidP="000D5C26">
            <w:pPr>
              <w:pStyle w:val="CV"/>
            </w:pPr>
            <w:r w:rsidRPr="00382B8E">
              <w:t>Execution of several, some very high budgeted, IT projects, involving all business areas. Deep knowledge of all financial institutions processes</w:t>
            </w:r>
          </w:p>
        </w:tc>
      </w:tr>
      <w:tr w:rsidR="00797A73" w:rsidRPr="00382B8E" w:rsidTr="00D40AB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  <w:tblHeader/>
        </w:trPr>
        <w:tc>
          <w:tcPr>
            <w:tcW w:w="274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797A73" w:rsidRPr="00382B8E" w:rsidRDefault="00797A73" w:rsidP="000D5C26">
            <w:pPr>
              <w:pStyle w:val="CV"/>
              <w:rPr>
                <w:rFonts w:cs="Arial"/>
                <w:b/>
                <w:bCs/>
              </w:rPr>
            </w:pPr>
            <w:r w:rsidRPr="00382B8E">
              <w:rPr>
                <w:b/>
              </w:rPr>
              <w:t>IT SKILLS</w:t>
            </w:r>
          </w:p>
        </w:tc>
        <w:tc>
          <w:tcPr>
            <w:tcW w:w="640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97A73" w:rsidRPr="00382B8E" w:rsidRDefault="00FA1F3D" w:rsidP="00FA1F3D">
            <w:pPr>
              <w:pStyle w:val="CV"/>
            </w:pPr>
            <w:r w:rsidRPr="00382B8E">
              <w:t xml:space="preserve">Many years of </w:t>
            </w:r>
            <w:r w:rsidR="00797A73" w:rsidRPr="00382B8E">
              <w:t>experience in many areas.</w:t>
            </w:r>
          </w:p>
        </w:tc>
      </w:tr>
      <w:tr w:rsidR="009D1C7B" w:rsidRPr="00382B8E" w:rsidTr="00D40AB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C7B" w:rsidRPr="00382B8E" w:rsidRDefault="00D40AB4" w:rsidP="00D40AB4">
            <w:pPr>
              <w:pStyle w:val="CV"/>
              <w:rPr>
                <w:b/>
              </w:rPr>
            </w:pPr>
            <w:r w:rsidRPr="00382B8E">
              <w:rPr>
                <w:b/>
              </w:rPr>
              <w:t>DATE</w:t>
            </w:r>
            <w:r w:rsidR="009D1C7B" w:rsidRPr="00382B8E">
              <w:rPr>
                <w:b/>
              </w:rPr>
              <w:t xml:space="preserve"> OF BIRTH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</w:tcPr>
          <w:p w:rsidR="009D1C7B" w:rsidRPr="00382B8E" w:rsidRDefault="009D1C7B" w:rsidP="004C2A06">
            <w:pPr>
              <w:pStyle w:val="CV"/>
            </w:pPr>
            <w:r w:rsidRPr="00382B8E">
              <w:t>1959</w:t>
            </w:r>
          </w:p>
        </w:tc>
      </w:tr>
      <w:tr w:rsidR="009D1C7B" w:rsidRPr="00382B8E" w:rsidTr="00D40AB4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  <w:tcBorders>
              <w:top w:val="single" w:sz="4" w:space="0" w:color="auto"/>
            </w:tcBorders>
          </w:tcPr>
          <w:p w:rsidR="009D1C7B" w:rsidRPr="00382B8E" w:rsidRDefault="009D1C7B" w:rsidP="004C2A06">
            <w:pPr>
              <w:pStyle w:val="CV"/>
              <w:rPr>
                <w:b/>
              </w:rPr>
            </w:pPr>
            <w:r w:rsidRPr="00382B8E">
              <w:rPr>
                <w:b/>
              </w:rPr>
              <w:t>EDUCATION</w:t>
            </w:r>
          </w:p>
        </w:tc>
        <w:tc>
          <w:tcPr>
            <w:tcW w:w="6405" w:type="dxa"/>
            <w:tcBorders>
              <w:top w:val="single" w:sz="4" w:space="0" w:color="auto"/>
            </w:tcBorders>
          </w:tcPr>
          <w:p w:rsidR="009D1C7B" w:rsidRPr="00382B8E" w:rsidRDefault="009D1C7B" w:rsidP="004C2A06">
            <w:pPr>
              <w:pStyle w:val="CV"/>
            </w:pPr>
          </w:p>
        </w:tc>
      </w:tr>
      <w:tr w:rsidR="009D1C7B" w:rsidRPr="00382B8E" w:rsidTr="004C2A06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</w:tcPr>
          <w:p w:rsidR="009D1C7B" w:rsidRPr="00382B8E" w:rsidRDefault="009D1C7B" w:rsidP="009D1C7B">
            <w:pPr>
              <w:pStyle w:val="CV"/>
            </w:pPr>
            <w:r w:rsidRPr="00382B8E">
              <w:t>1976 – 1985</w:t>
            </w:r>
          </w:p>
        </w:tc>
        <w:tc>
          <w:tcPr>
            <w:tcW w:w="6405" w:type="dxa"/>
          </w:tcPr>
          <w:p w:rsidR="009D1C7B" w:rsidRPr="00382B8E" w:rsidRDefault="009D1C7B" w:rsidP="004C2A06">
            <w:pPr>
              <w:pStyle w:val="CV"/>
              <w:rPr>
                <w:i/>
              </w:rPr>
            </w:pPr>
            <w:r w:rsidRPr="00382B8E">
              <w:t>Electrical engineering at Technical University Munich, Aerospace at German Federal Armed Forces University Munich, Engineering at polytechnic school of Barcelona</w:t>
            </w:r>
          </w:p>
        </w:tc>
      </w:tr>
      <w:tr w:rsidR="00797A73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  <w:tblHeader/>
        </w:trPr>
        <w:tc>
          <w:tcPr>
            <w:tcW w:w="2746" w:type="dxa"/>
            <w:gridSpan w:val="2"/>
            <w:tcBorders>
              <w:top w:val="single" w:sz="4" w:space="0" w:color="000000" w:themeColor="text1"/>
            </w:tcBorders>
          </w:tcPr>
          <w:p w:rsidR="00797A73" w:rsidRPr="00382B8E" w:rsidRDefault="00797A73" w:rsidP="000D5C26">
            <w:pPr>
              <w:pStyle w:val="CV"/>
              <w:rPr>
                <w:rFonts w:cs="Arial"/>
                <w:b/>
                <w:bCs/>
              </w:rPr>
            </w:pPr>
            <w:r w:rsidRPr="00382B8E">
              <w:rPr>
                <w:b/>
              </w:rPr>
              <w:t>LANGUAGES</w:t>
            </w:r>
          </w:p>
        </w:tc>
        <w:tc>
          <w:tcPr>
            <w:tcW w:w="6405" w:type="dxa"/>
            <w:tcBorders>
              <w:top w:val="single" w:sz="4" w:space="0" w:color="000000" w:themeColor="text1"/>
            </w:tcBorders>
          </w:tcPr>
          <w:p w:rsidR="00797A73" w:rsidRPr="00382B8E" w:rsidRDefault="00797A73" w:rsidP="000D5C26">
            <w:pPr>
              <w:pStyle w:val="CV"/>
            </w:pPr>
            <w:r w:rsidRPr="00382B8E">
              <w:t>Mother tongue: German. Fluent: English, Spanish, Italian, and French. Good Catalan. Russian.</w:t>
            </w:r>
          </w:p>
        </w:tc>
      </w:tr>
      <w:tr w:rsidR="00B464CE" w:rsidRPr="00382B8E" w:rsidTr="00797A73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1453" w:type="dxa"/>
          <w:trHeight w:val="284"/>
        </w:trPr>
        <w:tc>
          <w:tcPr>
            <w:tcW w:w="2746" w:type="dxa"/>
            <w:gridSpan w:val="2"/>
            <w:tcBorders>
              <w:top w:val="single" w:sz="4" w:space="0" w:color="auto"/>
            </w:tcBorders>
          </w:tcPr>
          <w:p w:rsidR="00B464CE" w:rsidRPr="00382B8E" w:rsidRDefault="00B464CE" w:rsidP="0071440C">
            <w:pPr>
              <w:pStyle w:val="CV"/>
              <w:rPr>
                <w:b/>
              </w:rPr>
            </w:pPr>
          </w:p>
        </w:tc>
        <w:tc>
          <w:tcPr>
            <w:tcW w:w="6405" w:type="dxa"/>
            <w:tcBorders>
              <w:top w:val="single" w:sz="4" w:space="0" w:color="auto"/>
            </w:tcBorders>
          </w:tcPr>
          <w:p w:rsidR="00B464CE" w:rsidRPr="00382B8E" w:rsidRDefault="00B464CE" w:rsidP="0071440C">
            <w:pPr>
              <w:pStyle w:val="CV"/>
            </w:pPr>
            <w:bookmarkStart w:id="0" w:name="_GoBack"/>
            <w:bookmarkEnd w:id="0"/>
          </w:p>
        </w:tc>
      </w:tr>
    </w:tbl>
    <w:p w:rsidR="00F857C7" w:rsidRPr="00382B8E" w:rsidRDefault="00F857C7" w:rsidP="005524AC">
      <w:pPr>
        <w:pStyle w:val="CV"/>
      </w:pPr>
    </w:p>
    <w:sectPr w:rsidR="00F857C7" w:rsidRPr="00382B8E" w:rsidSect="00302403">
      <w:footerReference w:type="default" r:id="rId9"/>
      <w:pgSz w:w="12240" w:h="15840"/>
      <w:pgMar w:top="1152" w:right="1080" w:bottom="709" w:left="864" w:header="576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D0" w:rsidRDefault="00DD56D0">
      <w:r>
        <w:separator/>
      </w:r>
    </w:p>
  </w:endnote>
  <w:endnote w:type="continuationSeparator" w:id="0">
    <w:p w:rsidR="00DD56D0" w:rsidRDefault="00D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48" w:rsidRPr="008950D3" w:rsidRDefault="00252048" w:rsidP="009319EC">
    <w:pPr>
      <w:pStyle w:val="Fuzeile"/>
      <w:tabs>
        <w:tab w:val="clear" w:pos="4536"/>
        <w:tab w:val="left" w:pos="4680"/>
        <w:tab w:val="left" w:pos="8100"/>
        <w:tab w:val="left" w:pos="8280"/>
      </w:tabs>
      <w:ind w:right="-144"/>
      <w:rPr>
        <w:rFonts w:ascii="Tahoma" w:hAnsi="Tahoma"/>
        <w:sz w:val="16"/>
      </w:rPr>
    </w:pPr>
    <w:r>
      <w:rPr>
        <w:rStyle w:val="Seitenzahl"/>
        <w:rFonts w:ascii="Tahoma" w:hAnsi="Tahoma"/>
        <w:sz w:val="16"/>
      </w:rPr>
      <w:tab/>
    </w:r>
    <w:r w:rsidR="0023745D">
      <w:rPr>
        <w:rStyle w:val="Seitenzahl"/>
        <w:rFonts w:ascii="Tahoma" w:hAnsi="Tahoma"/>
        <w:sz w:val="16"/>
      </w:rPr>
      <w:tab/>
      <w:t>0</w:t>
    </w:r>
    <w:r w:rsidR="00686EB7">
      <w:rPr>
        <w:rStyle w:val="Seitenzahl"/>
        <w:rFonts w:ascii="Tahoma" w:hAnsi="Tahoma"/>
        <w:sz w:val="16"/>
      </w:rPr>
      <w:t>9</w:t>
    </w:r>
    <w:r>
      <w:rPr>
        <w:rStyle w:val="Seitenzahl"/>
        <w:rFonts w:ascii="Tahoma" w:hAnsi="Tahoma"/>
        <w:sz w:val="16"/>
      </w:rPr>
      <w:t>/20</w:t>
    </w:r>
    <w:r w:rsidR="008F389C">
      <w:rPr>
        <w:rStyle w:val="Seitenzahl"/>
        <w:rFonts w:ascii="Tahoma" w:hAnsi="Tahoma"/>
        <w:sz w:val="16"/>
      </w:rPr>
      <w:t>1</w:t>
    </w:r>
    <w:r w:rsidR="004376F6">
      <w:rPr>
        <w:rStyle w:val="Seitenzahl"/>
        <w:rFonts w:ascii="Tahoma" w:hAnsi="Tahoma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D0" w:rsidRDefault="00DD56D0">
      <w:r>
        <w:separator/>
      </w:r>
    </w:p>
  </w:footnote>
  <w:footnote w:type="continuationSeparator" w:id="0">
    <w:p w:rsidR="00DD56D0" w:rsidRDefault="00DD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26C"/>
    <w:multiLevelType w:val="multilevel"/>
    <w:tmpl w:val="01B02532"/>
    <w:numStyleLink w:val="Aufgezhlt10ptLinks"/>
  </w:abstractNum>
  <w:abstractNum w:abstractNumId="1" w15:restartNumberingAfterBreak="0">
    <w:nsid w:val="01C46173"/>
    <w:multiLevelType w:val="hybridMultilevel"/>
    <w:tmpl w:val="3D6E2C90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FD3827"/>
    <w:multiLevelType w:val="hybridMultilevel"/>
    <w:tmpl w:val="E4869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AFA"/>
    <w:multiLevelType w:val="hybridMultilevel"/>
    <w:tmpl w:val="DA2EA3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45FB"/>
    <w:multiLevelType w:val="hybridMultilevel"/>
    <w:tmpl w:val="38CC55A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746943"/>
    <w:multiLevelType w:val="hybridMultilevel"/>
    <w:tmpl w:val="BAD86A2A"/>
    <w:lvl w:ilvl="0" w:tplc="33DA8208">
      <w:start w:val="2004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Arial Narrow" w:eastAsia="Times New Roman" w:hAnsi="Arial Narrow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51B5020"/>
    <w:multiLevelType w:val="multilevel"/>
    <w:tmpl w:val="01B02532"/>
    <w:numStyleLink w:val="Aufgezhlt10ptLinks"/>
  </w:abstractNum>
  <w:abstractNum w:abstractNumId="7" w15:restartNumberingAfterBreak="0">
    <w:nsid w:val="16685966"/>
    <w:multiLevelType w:val="hybridMultilevel"/>
    <w:tmpl w:val="DD5E0BE2"/>
    <w:lvl w:ilvl="0" w:tplc="1B7E3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D5E06"/>
    <w:multiLevelType w:val="hybridMultilevel"/>
    <w:tmpl w:val="BD2E139C"/>
    <w:lvl w:ilvl="0" w:tplc="1B7E3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54F7F"/>
    <w:multiLevelType w:val="hybridMultilevel"/>
    <w:tmpl w:val="551CA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2A84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BB3"/>
    <w:multiLevelType w:val="hybridMultilevel"/>
    <w:tmpl w:val="DFCE9EA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8E36F6"/>
    <w:multiLevelType w:val="hybridMultilevel"/>
    <w:tmpl w:val="5400F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1DD6"/>
    <w:multiLevelType w:val="hybridMultilevel"/>
    <w:tmpl w:val="A60A56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740FF2"/>
    <w:multiLevelType w:val="hybridMultilevel"/>
    <w:tmpl w:val="C08AF2F6"/>
    <w:lvl w:ilvl="0" w:tplc="D1E833D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1DF15C1"/>
    <w:multiLevelType w:val="multilevel"/>
    <w:tmpl w:val="01B02532"/>
    <w:numStyleLink w:val="Aufgezhlt10ptLinks"/>
  </w:abstractNum>
  <w:abstractNum w:abstractNumId="15" w15:restartNumberingAfterBreak="0">
    <w:nsid w:val="237757DD"/>
    <w:multiLevelType w:val="multilevel"/>
    <w:tmpl w:val="01B02532"/>
    <w:numStyleLink w:val="Aufgezhlt10ptLinks"/>
  </w:abstractNum>
  <w:abstractNum w:abstractNumId="16" w15:restartNumberingAfterBreak="0">
    <w:nsid w:val="29BD6CC3"/>
    <w:multiLevelType w:val="multilevel"/>
    <w:tmpl w:val="01B02532"/>
    <w:numStyleLink w:val="Aufgezhlt10ptLinks"/>
  </w:abstractNum>
  <w:abstractNum w:abstractNumId="17" w15:restartNumberingAfterBreak="0">
    <w:nsid w:val="319F5E00"/>
    <w:multiLevelType w:val="hybridMultilevel"/>
    <w:tmpl w:val="D012E7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47AD"/>
    <w:multiLevelType w:val="hybridMultilevel"/>
    <w:tmpl w:val="1096914E"/>
    <w:lvl w:ilvl="0" w:tplc="D1E833D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353D272C"/>
    <w:multiLevelType w:val="multilevel"/>
    <w:tmpl w:val="01B02532"/>
    <w:numStyleLink w:val="Aufgezhlt10ptLinks"/>
  </w:abstractNum>
  <w:abstractNum w:abstractNumId="20" w15:restartNumberingAfterBreak="0">
    <w:nsid w:val="3645294A"/>
    <w:multiLevelType w:val="hybridMultilevel"/>
    <w:tmpl w:val="5454A1D6"/>
    <w:lvl w:ilvl="0" w:tplc="1B7E3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639E"/>
    <w:multiLevelType w:val="hybridMultilevel"/>
    <w:tmpl w:val="DB828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C3275"/>
    <w:multiLevelType w:val="multilevel"/>
    <w:tmpl w:val="EC1EF3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53E06"/>
    <w:multiLevelType w:val="hybridMultilevel"/>
    <w:tmpl w:val="7DC2DB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54D66"/>
    <w:multiLevelType w:val="hybridMultilevel"/>
    <w:tmpl w:val="F52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0E0"/>
    <w:multiLevelType w:val="multilevel"/>
    <w:tmpl w:val="01B02532"/>
    <w:styleLink w:val="Aufgezhlt10ptLinks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18D4"/>
    <w:multiLevelType w:val="multilevel"/>
    <w:tmpl w:val="01B02532"/>
    <w:numStyleLink w:val="Aufgezhlt10ptLinks"/>
  </w:abstractNum>
  <w:abstractNum w:abstractNumId="27" w15:restartNumberingAfterBreak="0">
    <w:nsid w:val="6048667D"/>
    <w:multiLevelType w:val="hybridMultilevel"/>
    <w:tmpl w:val="04F20D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2395C"/>
    <w:multiLevelType w:val="hybridMultilevel"/>
    <w:tmpl w:val="5A8625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45AB"/>
    <w:multiLevelType w:val="multilevel"/>
    <w:tmpl w:val="01B02532"/>
    <w:numStyleLink w:val="Aufgezhlt10ptLinks"/>
  </w:abstractNum>
  <w:abstractNum w:abstractNumId="30" w15:restartNumberingAfterBreak="0">
    <w:nsid w:val="66C13F5C"/>
    <w:multiLevelType w:val="hybridMultilevel"/>
    <w:tmpl w:val="F7C2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245425"/>
    <w:multiLevelType w:val="hybridMultilevel"/>
    <w:tmpl w:val="9C1EB22A"/>
    <w:lvl w:ilvl="0" w:tplc="1B7E3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1470"/>
    <w:multiLevelType w:val="hybridMultilevel"/>
    <w:tmpl w:val="69F2F0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4279"/>
    <w:multiLevelType w:val="multilevel"/>
    <w:tmpl w:val="01B02532"/>
    <w:numStyleLink w:val="Aufgezhlt10ptLinks"/>
  </w:abstractNum>
  <w:abstractNum w:abstractNumId="34" w15:restartNumberingAfterBreak="0">
    <w:nsid w:val="6BBF5E6B"/>
    <w:multiLevelType w:val="hybridMultilevel"/>
    <w:tmpl w:val="D5A83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305ED"/>
    <w:multiLevelType w:val="hybridMultilevel"/>
    <w:tmpl w:val="58AAD654"/>
    <w:lvl w:ilvl="0" w:tplc="27368D96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6FB5FE1"/>
    <w:multiLevelType w:val="hybridMultilevel"/>
    <w:tmpl w:val="0450AB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B4E43"/>
    <w:multiLevelType w:val="hybridMultilevel"/>
    <w:tmpl w:val="35545BDC"/>
    <w:lvl w:ilvl="0" w:tplc="4F7A5FAA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1"/>
  </w:num>
  <w:num w:numId="4">
    <w:abstractNumId w:val="21"/>
  </w:num>
  <w:num w:numId="5">
    <w:abstractNumId w:val="4"/>
  </w:num>
  <w:num w:numId="6">
    <w:abstractNumId w:val="10"/>
  </w:num>
  <w:num w:numId="7">
    <w:abstractNumId w:val="12"/>
  </w:num>
  <w:num w:numId="8">
    <w:abstractNumId w:val="1"/>
  </w:num>
  <w:num w:numId="9">
    <w:abstractNumId w:val="37"/>
  </w:num>
  <w:num w:numId="10">
    <w:abstractNumId w:val="7"/>
  </w:num>
  <w:num w:numId="11">
    <w:abstractNumId w:val="31"/>
  </w:num>
  <w:num w:numId="12">
    <w:abstractNumId w:val="20"/>
  </w:num>
  <w:num w:numId="13">
    <w:abstractNumId w:val="8"/>
  </w:num>
  <w:num w:numId="14">
    <w:abstractNumId w:val="13"/>
  </w:num>
  <w:num w:numId="15">
    <w:abstractNumId w:val="17"/>
  </w:num>
  <w:num w:numId="16">
    <w:abstractNumId w:val="32"/>
  </w:num>
  <w:num w:numId="17">
    <w:abstractNumId w:val="28"/>
  </w:num>
  <w:num w:numId="18">
    <w:abstractNumId w:val="9"/>
  </w:num>
  <w:num w:numId="19">
    <w:abstractNumId w:val="38"/>
  </w:num>
  <w:num w:numId="20">
    <w:abstractNumId w:val="25"/>
  </w:num>
  <w:num w:numId="21">
    <w:abstractNumId w:val="6"/>
  </w:num>
  <w:num w:numId="22">
    <w:abstractNumId w:val="15"/>
  </w:num>
  <w:num w:numId="23">
    <w:abstractNumId w:val="0"/>
  </w:num>
  <w:num w:numId="24">
    <w:abstractNumId w:val="29"/>
  </w:num>
  <w:num w:numId="25">
    <w:abstractNumId w:val="19"/>
  </w:num>
  <w:num w:numId="26">
    <w:abstractNumId w:val="16"/>
  </w:num>
  <w:num w:numId="27">
    <w:abstractNumId w:val="22"/>
  </w:num>
  <w:num w:numId="28">
    <w:abstractNumId w:val="5"/>
  </w:num>
  <w:num w:numId="29">
    <w:abstractNumId w:val="14"/>
  </w:num>
  <w:num w:numId="30">
    <w:abstractNumId w:val="18"/>
  </w:num>
  <w:num w:numId="31">
    <w:abstractNumId w:val="33"/>
  </w:num>
  <w:num w:numId="32">
    <w:abstractNumId w:val="26"/>
  </w:num>
  <w:num w:numId="33">
    <w:abstractNumId w:val="35"/>
  </w:num>
  <w:num w:numId="34">
    <w:abstractNumId w:val="3"/>
  </w:num>
  <w:num w:numId="35">
    <w:abstractNumId w:val="23"/>
  </w:num>
  <w:num w:numId="36">
    <w:abstractNumId w:val="2"/>
  </w:num>
  <w:num w:numId="37">
    <w:abstractNumId w:val="27"/>
  </w:num>
  <w:num w:numId="38">
    <w:abstractNumId w:val="30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15bacce4-f26b-4a6f-a65f-3d98a7903c16}"/>
  </w:docVars>
  <w:rsids>
    <w:rsidRoot w:val="00B81950"/>
    <w:rsid w:val="000078E0"/>
    <w:rsid w:val="0001050B"/>
    <w:rsid w:val="00032398"/>
    <w:rsid w:val="000369D9"/>
    <w:rsid w:val="000436C7"/>
    <w:rsid w:val="00044832"/>
    <w:rsid w:val="00046530"/>
    <w:rsid w:val="00051BC3"/>
    <w:rsid w:val="000558A8"/>
    <w:rsid w:val="00072B2B"/>
    <w:rsid w:val="00085526"/>
    <w:rsid w:val="00085BC6"/>
    <w:rsid w:val="00087602"/>
    <w:rsid w:val="00090629"/>
    <w:rsid w:val="000A2544"/>
    <w:rsid w:val="000B35B5"/>
    <w:rsid w:val="000B3E80"/>
    <w:rsid w:val="00105822"/>
    <w:rsid w:val="00150D00"/>
    <w:rsid w:val="001838CF"/>
    <w:rsid w:val="001A17DB"/>
    <w:rsid w:val="001A2549"/>
    <w:rsid w:val="001B0D19"/>
    <w:rsid w:val="001D180C"/>
    <w:rsid w:val="001D2AD2"/>
    <w:rsid w:val="001D6C51"/>
    <w:rsid w:val="001F1ACF"/>
    <w:rsid w:val="0021088D"/>
    <w:rsid w:val="002124A8"/>
    <w:rsid w:val="00225F47"/>
    <w:rsid w:val="0023745D"/>
    <w:rsid w:val="00237980"/>
    <w:rsid w:val="0025014B"/>
    <w:rsid w:val="00252048"/>
    <w:rsid w:val="002730EA"/>
    <w:rsid w:val="00276442"/>
    <w:rsid w:val="00282650"/>
    <w:rsid w:val="00287335"/>
    <w:rsid w:val="00296FC1"/>
    <w:rsid w:val="002B60E1"/>
    <w:rsid w:val="002D06CE"/>
    <w:rsid w:val="002D574A"/>
    <w:rsid w:val="00301099"/>
    <w:rsid w:val="00302403"/>
    <w:rsid w:val="003057F9"/>
    <w:rsid w:val="003107CF"/>
    <w:rsid w:val="00351FB9"/>
    <w:rsid w:val="00362DE2"/>
    <w:rsid w:val="003818E5"/>
    <w:rsid w:val="00382B8E"/>
    <w:rsid w:val="003908B8"/>
    <w:rsid w:val="003A5FEF"/>
    <w:rsid w:val="003B6578"/>
    <w:rsid w:val="003C0DB7"/>
    <w:rsid w:val="003C66E6"/>
    <w:rsid w:val="003D1C30"/>
    <w:rsid w:val="003E4774"/>
    <w:rsid w:val="004131C8"/>
    <w:rsid w:val="00415BEC"/>
    <w:rsid w:val="004161F4"/>
    <w:rsid w:val="00416FDF"/>
    <w:rsid w:val="004259E2"/>
    <w:rsid w:val="00435735"/>
    <w:rsid w:val="004376F6"/>
    <w:rsid w:val="004448E7"/>
    <w:rsid w:val="00471064"/>
    <w:rsid w:val="004C01ED"/>
    <w:rsid w:val="004D6233"/>
    <w:rsid w:val="004D6D10"/>
    <w:rsid w:val="004D745B"/>
    <w:rsid w:val="004E533F"/>
    <w:rsid w:val="005048A6"/>
    <w:rsid w:val="00506191"/>
    <w:rsid w:val="005271B5"/>
    <w:rsid w:val="005324BD"/>
    <w:rsid w:val="0054309A"/>
    <w:rsid w:val="0055022F"/>
    <w:rsid w:val="005524AC"/>
    <w:rsid w:val="005623B4"/>
    <w:rsid w:val="00577972"/>
    <w:rsid w:val="00587CB2"/>
    <w:rsid w:val="00592921"/>
    <w:rsid w:val="005B33EA"/>
    <w:rsid w:val="005C005E"/>
    <w:rsid w:val="005D5921"/>
    <w:rsid w:val="005E0449"/>
    <w:rsid w:val="005F02A8"/>
    <w:rsid w:val="005F141B"/>
    <w:rsid w:val="00606B1D"/>
    <w:rsid w:val="00622359"/>
    <w:rsid w:val="00622B7E"/>
    <w:rsid w:val="00633D12"/>
    <w:rsid w:val="006405F5"/>
    <w:rsid w:val="006467AA"/>
    <w:rsid w:val="00652DB3"/>
    <w:rsid w:val="00656A72"/>
    <w:rsid w:val="0066254C"/>
    <w:rsid w:val="006647C4"/>
    <w:rsid w:val="00674B9E"/>
    <w:rsid w:val="00686EB7"/>
    <w:rsid w:val="00695D64"/>
    <w:rsid w:val="006A251B"/>
    <w:rsid w:val="006B0FCD"/>
    <w:rsid w:val="006B7BFB"/>
    <w:rsid w:val="006D23D0"/>
    <w:rsid w:val="006D2DDB"/>
    <w:rsid w:val="006E2059"/>
    <w:rsid w:val="006E2E10"/>
    <w:rsid w:val="006E7696"/>
    <w:rsid w:val="00716D63"/>
    <w:rsid w:val="00720A76"/>
    <w:rsid w:val="0072153A"/>
    <w:rsid w:val="00722490"/>
    <w:rsid w:val="007412F2"/>
    <w:rsid w:val="007469B7"/>
    <w:rsid w:val="00747C33"/>
    <w:rsid w:val="00754009"/>
    <w:rsid w:val="00754BDD"/>
    <w:rsid w:val="00787A19"/>
    <w:rsid w:val="007908D4"/>
    <w:rsid w:val="00791517"/>
    <w:rsid w:val="007927FA"/>
    <w:rsid w:val="00797A73"/>
    <w:rsid w:val="007A355C"/>
    <w:rsid w:val="007C22D9"/>
    <w:rsid w:val="007C7476"/>
    <w:rsid w:val="007E5D98"/>
    <w:rsid w:val="007F6521"/>
    <w:rsid w:val="008015FF"/>
    <w:rsid w:val="008059B2"/>
    <w:rsid w:val="008075D3"/>
    <w:rsid w:val="00824821"/>
    <w:rsid w:val="00833B56"/>
    <w:rsid w:val="008525B1"/>
    <w:rsid w:val="00856E78"/>
    <w:rsid w:val="00875F1B"/>
    <w:rsid w:val="00892CFB"/>
    <w:rsid w:val="008950D3"/>
    <w:rsid w:val="008962DE"/>
    <w:rsid w:val="008A0A89"/>
    <w:rsid w:val="008A5AEA"/>
    <w:rsid w:val="008A6D2B"/>
    <w:rsid w:val="008B5CC3"/>
    <w:rsid w:val="008C6132"/>
    <w:rsid w:val="008C77A9"/>
    <w:rsid w:val="008F389C"/>
    <w:rsid w:val="008F4602"/>
    <w:rsid w:val="0090471B"/>
    <w:rsid w:val="0091220F"/>
    <w:rsid w:val="009179A6"/>
    <w:rsid w:val="009240F9"/>
    <w:rsid w:val="009319EC"/>
    <w:rsid w:val="00935E80"/>
    <w:rsid w:val="00942A88"/>
    <w:rsid w:val="00973326"/>
    <w:rsid w:val="00992ACD"/>
    <w:rsid w:val="009974CD"/>
    <w:rsid w:val="009C08E0"/>
    <w:rsid w:val="009D1C7B"/>
    <w:rsid w:val="009D2C8A"/>
    <w:rsid w:val="009D6678"/>
    <w:rsid w:val="00A2276B"/>
    <w:rsid w:val="00A2763D"/>
    <w:rsid w:val="00A32B48"/>
    <w:rsid w:val="00A346A9"/>
    <w:rsid w:val="00A3645B"/>
    <w:rsid w:val="00A535DA"/>
    <w:rsid w:val="00A826DF"/>
    <w:rsid w:val="00A85E42"/>
    <w:rsid w:val="00A903E4"/>
    <w:rsid w:val="00A9486F"/>
    <w:rsid w:val="00A955EC"/>
    <w:rsid w:val="00AC6485"/>
    <w:rsid w:val="00AC6EAF"/>
    <w:rsid w:val="00AE1061"/>
    <w:rsid w:val="00B22C00"/>
    <w:rsid w:val="00B22F3D"/>
    <w:rsid w:val="00B42082"/>
    <w:rsid w:val="00B4398D"/>
    <w:rsid w:val="00B446EA"/>
    <w:rsid w:val="00B464CE"/>
    <w:rsid w:val="00B46D00"/>
    <w:rsid w:val="00B53C98"/>
    <w:rsid w:val="00B73A94"/>
    <w:rsid w:val="00B74FF5"/>
    <w:rsid w:val="00B81950"/>
    <w:rsid w:val="00B84FF0"/>
    <w:rsid w:val="00BA13CF"/>
    <w:rsid w:val="00BA5E5E"/>
    <w:rsid w:val="00BC201B"/>
    <w:rsid w:val="00C47A49"/>
    <w:rsid w:val="00C5429C"/>
    <w:rsid w:val="00C85747"/>
    <w:rsid w:val="00C9099F"/>
    <w:rsid w:val="00CA5DFB"/>
    <w:rsid w:val="00CB450F"/>
    <w:rsid w:val="00CE0BA3"/>
    <w:rsid w:val="00D02F65"/>
    <w:rsid w:val="00D054E8"/>
    <w:rsid w:val="00D17C35"/>
    <w:rsid w:val="00D21734"/>
    <w:rsid w:val="00D34197"/>
    <w:rsid w:val="00D40AB4"/>
    <w:rsid w:val="00D645A3"/>
    <w:rsid w:val="00D806F5"/>
    <w:rsid w:val="00D85B5C"/>
    <w:rsid w:val="00D86923"/>
    <w:rsid w:val="00D938B8"/>
    <w:rsid w:val="00D97D6D"/>
    <w:rsid w:val="00DC6C79"/>
    <w:rsid w:val="00DD56D0"/>
    <w:rsid w:val="00DE4C0D"/>
    <w:rsid w:val="00DE5ADC"/>
    <w:rsid w:val="00E1250D"/>
    <w:rsid w:val="00E20119"/>
    <w:rsid w:val="00E22B9D"/>
    <w:rsid w:val="00E36629"/>
    <w:rsid w:val="00E610D8"/>
    <w:rsid w:val="00E82745"/>
    <w:rsid w:val="00E92DED"/>
    <w:rsid w:val="00EC1FD2"/>
    <w:rsid w:val="00ED1AEE"/>
    <w:rsid w:val="00ED5AF6"/>
    <w:rsid w:val="00ED7B37"/>
    <w:rsid w:val="00EE3F12"/>
    <w:rsid w:val="00F01AE4"/>
    <w:rsid w:val="00F05A7E"/>
    <w:rsid w:val="00F07D54"/>
    <w:rsid w:val="00F11FDD"/>
    <w:rsid w:val="00F340A4"/>
    <w:rsid w:val="00F36539"/>
    <w:rsid w:val="00F607DE"/>
    <w:rsid w:val="00F65483"/>
    <w:rsid w:val="00F7122A"/>
    <w:rsid w:val="00F71849"/>
    <w:rsid w:val="00F857C7"/>
    <w:rsid w:val="00F90805"/>
    <w:rsid w:val="00F91B5F"/>
    <w:rsid w:val="00F96CD9"/>
    <w:rsid w:val="00FA1F3D"/>
    <w:rsid w:val="00FC783D"/>
    <w:rsid w:val="00FD41BF"/>
    <w:rsid w:val="00FE457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18476"/>
  <w15:docId w15:val="{65DACD39-F75C-47E8-B64E-AC7933F3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CB2"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qFormat/>
    <w:rsid w:val="004C01ED"/>
    <w:pPr>
      <w:keepNext/>
      <w:outlineLvl w:val="1"/>
    </w:pPr>
    <w:rPr>
      <w:rFonts w:ascii="Verdana" w:hAnsi="Verdana"/>
      <w:b/>
      <w:sz w:val="18"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4C01ED"/>
    <w:pPr>
      <w:keepNext/>
      <w:widowControl w:val="0"/>
      <w:outlineLvl w:val="3"/>
    </w:pPr>
    <w:rPr>
      <w:b/>
      <w:bCs/>
      <w:noProof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4C01ED"/>
    <w:pPr>
      <w:keepNext/>
      <w:widowControl w:val="0"/>
      <w:outlineLvl w:val="4"/>
    </w:pPr>
    <w:rPr>
      <w:rFonts w:ascii="Verdana" w:hAnsi="Verdana"/>
      <w:b/>
      <w:noProof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4C01ED"/>
    <w:pPr>
      <w:keepNext/>
      <w:jc w:val="right"/>
    </w:pPr>
    <w:rPr>
      <w:b/>
    </w:rPr>
  </w:style>
  <w:style w:type="paragraph" w:customStyle="1" w:styleId="Aaoeeu">
    <w:name w:val="Aaoeeu"/>
    <w:rsid w:val="004C01ED"/>
    <w:pPr>
      <w:widowControl w:val="0"/>
    </w:pPr>
    <w:rPr>
      <w:lang w:val="en-US" w:eastAsia="en-US"/>
    </w:rPr>
  </w:style>
  <w:style w:type="paragraph" w:customStyle="1" w:styleId="OiaeaeiYiio2">
    <w:name w:val="O?ia eaeiYiio 2"/>
    <w:basedOn w:val="Aaoeeu"/>
    <w:rsid w:val="004C01ED"/>
    <w:pPr>
      <w:jc w:val="right"/>
    </w:pPr>
    <w:rPr>
      <w:i/>
      <w:sz w:val="16"/>
    </w:rPr>
  </w:style>
  <w:style w:type="paragraph" w:customStyle="1" w:styleId="Eaoaeaa">
    <w:name w:val="Eaoae?aa"/>
    <w:basedOn w:val="Aaoeeu"/>
    <w:rsid w:val="004C01ED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4C01ED"/>
    <w:pPr>
      <w:keepNext/>
      <w:jc w:val="right"/>
    </w:pPr>
    <w:rPr>
      <w:i/>
    </w:rPr>
  </w:style>
  <w:style w:type="paragraph" w:styleId="Textkrper">
    <w:name w:val="Body Text"/>
    <w:basedOn w:val="Standard"/>
    <w:rsid w:val="00FE4571"/>
    <w:pPr>
      <w:tabs>
        <w:tab w:val="left" w:pos="1985"/>
        <w:tab w:val="left" w:pos="2016"/>
      </w:tabs>
      <w:spacing w:line="240" w:lineRule="atLeast"/>
    </w:pPr>
    <w:rPr>
      <w:rFonts w:ascii="Tahoma" w:hAnsi="Tahoma"/>
      <w:sz w:val="18"/>
      <w:szCs w:val="20"/>
      <w:lang w:val="de-DE" w:eastAsia="it-IT"/>
    </w:rPr>
  </w:style>
  <w:style w:type="paragraph" w:customStyle="1" w:styleId="Standard11pt">
    <w:name w:val="Standard + 11 pt"/>
    <w:aliases w:val="Block"/>
    <w:basedOn w:val="Standard"/>
    <w:link w:val="Standard11ptZchn"/>
    <w:rsid w:val="004E533F"/>
    <w:pPr>
      <w:autoSpaceDE w:val="0"/>
      <w:autoSpaceDN w:val="0"/>
      <w:adjustRightInd w:val="0"/>
    </w:pPr>
    <w:rPr>
      <w:rFonts w:ascii="Verdana" w:hAnsi="Verdana" w:cs="Verdana"/>
      <w:sz w:val="18"/>
      <w:szCs w:val="18"/>
      <w:lang w:val="de-DE" w:eastAsia="de-DE"/>
    </w:rPr>
  </w:style>
  <w:style w:type="character" w:styleId="Hyperlink">
    <w:name w:val="Hyperlink"/>
    <w:basedOn w:val="Absatz-Standardschriftart"/>
    <w:rsid w:val="00F36539"/>
    <w:rPr>
      <w:color w:val="0000FF"/>
      <w:u w:val="single"/>
    </w:rPr>
  </w:style>
  <w:style w:type="paragraph" w:styleId="Kopfzeile">
    <w:name w:val="header"/>
    <w:basedOn w:val="Standard"/>
    <w:rsid w:val="00150D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50D00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Adresse"/>
    <w:rsid w:val="00A32B48"/>
    <w:rPr>
      <w:sz w:val="12"/>
    </w:rPr>
  </w:style>
  <w:style w:type="paragraph" w:customStyle="1" w:styleId="Adresse">
    <w:name w:val="Adresse"/>
    <w:basedOn w:val="Standard"/>
    <w:rsid w:val="00A32B48"/>
    <w:pPr>
      <w:tabs>
        <w:tab w:val="left" w:pos="2268"/>
      </w:tabs>
    </w:pPr>
    <w:rPr>
      <w:rFonts w:ascii="Arial" w:hAnsi="Arial"/>
      <w:b/>
      <w:szCs w:val="20"/>
      <w:lang w:val="de-DE" w:eastAsia="it-IT"/>
    </w:rPr>
  </w:style>
  <w:style w:type="character" w:styleId="Seitenzahl">
    <w:name w:val="page number"/>
    <w:basedOn w:val="Absatz-Standardschriftart"/>
    <w:rsid w:val="008950D3"/>
  </w:style>
  <w:style w:type="paragraph" w:customStyle="1" w:styleId="Absatz-Standardschriftar">
    <w:name w:val="Absatz-Standardschriftar"/>
    <w:next w:val="Standard"/>
    <w:rsid w:val="00DE4C0D"/>
    <w:rPr>
      <w:rFonts w:ascii="CG Times" w:hAnsi="CG Times"/>
    </w:rPr>
  </w:style>
  <w:style w:type="paragraph" w:customStyle="1" w:styleId="StandardArialNarrow">
    <w:name w:val="Standard + Arial Narrow"/>
    <w:aliases w:val="10 pt,Vor:  6 pt,Nach:  6 pt"/>
    <w:basedOn w:val="Standard"/>
    <w:rsid w:val="00DE4C0D"/>
    <w:pPr>
      <w:spacing w:before="120" w:after="120"/>
    </w:pPr>
    <w:rPr>
      <w:rFonts w:ascii="Arial Narrow" w:hAnsi="Arial Narrow"/>
      <w:sz w:val="20"/>
      <w:szCs w:val="20"/>
      <w:lang w:val="de-DE" w:eastAsia="de-DE"/>
    </w:rPr>
  </w:style>
  <w:style w:type="numbering" w:customStyle="1" w:styleId="Aufgezhlt10ptLinks">
    <w:name w:val="Aufgezählt 10 pt Links"/>
    <w:basedOn w:val="KeineListe"/>
    <w:rsid w:val="00DE4C0D"/>
    <w:pPr>
      <w:numPr>
        <w:numId w:val="20"/>
      </w:numPr>
    </w:pPr>
  </w:style>
  <w:style w:type="paragraph" w:styleId="Textkrper-Zeileneinzug">
    <w:name w:val="Body Text Indent"/>
    <w:basedOn w:val="Standard"/>
    <w:rsid w:val="008A0A89"/>
    <w:pPr>
      <w:spacing w:after="120"/>
      <w:ind w:left="283"/>
    </w:pPr>
  </w:style>
  <w:style w:type="paragraph" w:styleId="NurText">
    <w:name w:val="Plain Text"/>
    <w:basedOn w:val="Standard"/>
    <w:link w:val="NurTextZchn"/>
    <w:rsid w:val="00587CB2"/>
    <w:pPr>
      <w:tabs>
        <w:tab w:val="left" w:pos="3402"/>
        <w:tab w:val="left" w:pos="3686"/>
      </w:tabs>
    </w:pPr>
    <w:rPr>
      <w:rFonts w:ascii="Arial" w:hAnsi="Arial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587CB2"/>
    <w:rPr>
      <w:rFonts w:ascii="Arial" w:hAnsi="Arial"/>
      <w:sz w:val="24"/>
      <w:lang w:val="en-US"/>
    </w:rPr>
  </w:style>
  <w:style w:type="paragraph" w:customStyle="1" w:styleId="CVeur">
    <w:name w:val="CVeur"/>
    <w:basedOn w:val="Standard11pt"/>
    <w:link w:val="CVeurZchn"/>
    <w:qFormat/>
    <w:rsid w:val="00D21734"/>
    <w:rPr>
      <w:rFonts w:ascii="Tahoma" w:hAnsi="Tahoma"/>
      <w:sz w:val="22"/>
      <w:szCs w:val="22"/>
      <w:lang w:val="en-US"/>
    </w:rPr>
  </w:style>
  <w:style w:type="paragraph" w:customStyle="1" w:styleId="CV">
    <w:name w:val="CV"/>
    <w:basedOn w:val="Standard"/>
    <w:link w:val="CVZchn"/>
    <w:qFormat/>
    <w:rsid w:val="006B7BFB"/>
    <w:pPr>
      <w:spacing w:before="60" w:after="40"/>
    </w:pPr>
    <w:rPr>
      <w:rFonts w:ascii="Arial Narrow" w:hAnsi="Arial Narrow" w:cs="Tahoma"/>
      <w:sz w:val="20"/>
      <w:szCs w:val="20"/>
      <w:lang w:eastAsia="de-DE"/>
    </w:rPr>
  </w:style>
  <w:style w:type="character" w:customStyle="1" w:styleId="Standard11ptZchn">
    <w:name w:val="Standard + 11 pt Zchn"/>
    <w:aliases w:val="Block Zchn"/>
    <w:basedOn w:val="Absatz-Standardschriftart"/>
    <w:link w:val="Standard11pt"/>
    <w:rsid w:val="00D21734"/>
    <w:rPr>
      <w:rFonts w:ascii="Verdana" w:hAnsi="Verdana" w:cs="Verdana"/>
      <w:sz w:val="18"/>
      <w:szCs w:val="18"/>
    </w:rPr>
  </w:style>
  <w:style w:type="character" w:customStyle="1" w:styleId="CVeurZchn">
    <w:name w:val="CVeur Zchn"/>
    <w:basedOn w:val="Standard11ptZchn"/>
    <w:link w:val="CVeur"/>
    <w:rsid w:val="00D21734"/>
    <w:rPr>
      <w:rFonts w:ascii="Tahoma" w:hAnsi="Tahoma" w:cs="Verdana"/>
      <w:sz w:val="22"/>
      <w:szCs w:val="22"/>
      <w:lang w:val="en-US"/>
    </w:rPr>
  </w:style>
  <w:style w:type="character" w:customStyle="1" w:styleId="CVZchn">
    <w:name w:val="CV Zchn"/>
    <w:basedOn w:val="Absatz-Standardschriftart"/>
    <w:link w:val="CV"/>
    <w:rsid w:val="006B7BFB"/>
    <w:rPr>
      <w:rFonts w:ascii="Arial Narrow" w:hAnsi="Arial Narrow" w:cs="Tahoma"/>
      <w:lang w:val="en-US"/>
    </w:rPr>
  </w:style>
  <w:style w:type="paragraph" w:styleId="Sprechblasentext">
    <w:name w:val="Balloon Text"/>
    <w:basedOn w:val="Standard"/>
    <w:link w:val="SprechblasentextZchn"/>
    <w:rsid w:val="00AC6E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6E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@goetzendorf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ISC</Company>
  <LinksUpToDate>false</LinksUpToDate>
  <CharactersWithSpaces>2440</CharactersWithSpaces>
  <SharedDoc>false</SharedDoc>
  <HLinks>
    <vt:vector size="6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http://www.goetzendorff.de/roger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Roger Goetzendorff</dc:creator>
  <cp:lastModifiedBy>Roger Goetzendorff</cp:lastModifiedBy>
  <cp:revision>46</cp:revision>
  <cp:lastPrinted>2017-02-28T20:12:00Z</cp:lastPrinted>
  <dcterms:created xsi:type="dcterms:W3CDTF">2012-10-18T08:23:00Z</dcterms:created>
  <dcterms:modified xsi:type="dcterms:W3CDTF">2018-09-12T15:03:00Z</dcterms:modified>
</cp:coreProperties>
</file>