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584"/>
        <w:gridCol w:w="6770"/>
        <w:gridCol w:w="216"/>
      </w:tblGrid>
      <w:tr w:rsidR="00066918" w:rsidRPr="004B610D" w:rsidTr="00403713">
        <w:trPr>
          <w:gridAfter w:val="1"/>
          <w:wAfter w:w="216" w:type="dxa"/>
          <w:trHeight w:val="284"/>
        </w:trPr>
        <w:tc>
          <w:tcPr>
            <w:tcW w:w="9424" w:type="dxa"/>
            <w:gridSpan w:val="3"/>
          </w:tcPr>
          <w:tbl>
            <w:tblPr>
              <w:tblW w:w="94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2533"/>
              <w:gridCol w:w="1969"/>
              <w:gridCol w:w="4785"/>
              <w:gridCol w:w="69"/>
            </w:tblGrid>
            <w:tr w:rsidR="007137CD" w:rsidTr="00805204">
              <w:trPr>
                <w:gridBefore w:val="1"/>
                <w:wBefore w:w="69" w:type="dxa"/>
                <w:trHeight w:val="284"/>
              </w:trPr>
              <w:tc>
                <w:tcPr>
                  <w:tcW w:w="9356" w:type="dxa"/>
                  <w:gridSpan w:val="4"/>
                  <w:hideMark/>
                </w:tcPr>
                <w:p w:rsidR="007137CD" w:rsidRDefault="0072500F">
                  <w:pPr>
                    <w:pStyle w:val="CV"/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br w:type="page"/>
                  </w:r>
                  <w:r w:rsidR="00064EFC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7143294" wp14:editId="7CE51F2B">
                        <wp:simplePos x="0" y="0"/>
                        <wp:positionH relativeFrom="column">
                          <wp:posOffset>4576445</wp:posOffset>
                        </wp:positionH>
                        <wp:positionV relativeFrom="paragraph">
                          <wp:posOffset>-336338</wp:posOffset>
                        </wp:positionV>
                        <wp:extent cx="1257300" cy="1619250"/>
                        <wp:effectExtent l="0" t="0" r="0" b="0"/>
                        <wp:wrapNone/>
                        <wp:docPr id="4" name="Grafik 4" descr="C:\Users\roger\AppData\Local\Microsoft\Windows\INetCache\Content.Word\roger_cv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C:\Users\roger\AppData\Local\Microsoft\Windows\INetCache\Content.Word\roger_cv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137CD">
                    <w:t>Name</w:t>
                  </w:r>
                  <w:r w:rsidR="007137CD">
                    <w:tab/>
                  </w:r>
                  <w:r w:rsidR="007137CD">
                    <w:tab/>
                  </w:r>
                  <w:r w:rsidR="007137CD">
                    <w:rPr>
                      <w:b/>
                      <w:sz w:val="24"/>
                      <w:szCs w:val="24"/>
                    </w:rPr>
                    <w:t>Roger Goetzendorff</w:t>
                  </w:r>
                </w:p>
              </w:tc>
            </w:tr>
            <w:tr w:rsidR="007137CD" w:rsidTr="00805204">
              <w:trPr>
                <w:gridBefore w:val="1"/>
                <w:wBefore w:w="69" w:type="dxa"/>
                <w:trHeight w:val="284"/>
              </w:trPr>
              <w:tc>
                <w:tcPr>
                  <w:tcW w:w="9356" w:type="dxa"/>
                  <w:gridSpan w:val="4"/>
                </w:tcPr>
                <w:p w:rsidR="007137CD" w:rsidRDefault="007137CD">
                  <w:pPr>
                    <w:pStyle w:val="CV"/>
                  </w:pPr>
                  <w:r>
                    <w:t>Adresse</w:t>
                  </w:r>
                  <w:r>
                    <w:tab/>
                  </w:r>
                  <w:r>
                    <w:tab/>
                    <w:t>Max-Born-Weg 37, 85748 Garching</w:t>
                  </w:r>
                  <w:r>
                    <w:br/>
                    <w:t>Tel.</w:t>
                  </w:r>
                  <w:r>
                    <w:tab/>
                  </w:r>
                  <w:r>
                    <w:tab/>
                    <w:t>+49.89.38591227</w:t>
                  </w:r>
                  <w:r>
                    <w:br/>
                    <w:t>Mobil</w:t>
                  </w:r>
                  <w:r>
                    <w:tab/>
                  </w:r>
                  <w:r>
                    <w:tab/>
                    <w:t>+49.172.162.5848</w:t>
                  </w:r>
                </w:p>
                <w:p w:rsidR="007137CD" w:rsidRDefault="007137CD">
                  <w:pPr>
                    <w:pStyle w:val="CV"/>
                  </w:pPr>
                </w:p>
                <w:p w:rsidR="007137CD" w:rsidRDefault="007137CD">
                  <w:pPr>
                    <w:pStyle w:val="CV"/>
                  </w:pPr>
                </w:p>
                <w:p w:rsidR="007137CD" w:rsidRDefault="007137CD">
                  <w:pPr>
                    <w:pStyle w:val="CV"/>
                    <w:rPr>
                      <w:noProof/>
                    </w:rPr>
                  </w:pPr>
                </w:p>
              </w:tc>
            </w:tr>
            <w:tr w:rsidR="007137CD" w:rsidRPr="004B610D" w:rsidTr="00805204">
              <w:trPr>
                <w:gridAfter w:val="1"/>
                <w:wAfter w:w="69" w:type="dxa"/>
                <w:trHeight w:val="284"/>
                <w:tblHeader/>
              </w:trPr>
              <w:tc>
                <w:tcPr>
                  <w:tcW w:w="4571" w:type="dxa"/>
                  <w:gridSpan w:val="3"/>
                  <w:tcBorders>
                    <w:top w:val="single" w:sz="4" w:space="0" w:color="000000" w:themeColor="text1"/>
                  </w:tcBorders>
                </w:tcPr>
                <w:p w:rsidR="007137CD" w:rsidRPr="004B610D" w:rsidRDefault="007137CD" w:rsidP="005763B4">
                  <w:pPr>
                    <w:pStyle w:val="CV"/>
                    <w:rPr>
                      <w:rFonts w:cs="Arial"/>
                      <w:b/>
                      <w:bCs/>
                    </w:rPr>
                  </w:pPr>
                  <w:r w:rsidRPr="004B610D">
                    <w:rPr>
                      <w:rFonts w:cs="Arial"/>
                      <w:b/>
                      <w:bCs/>
                    </w:rPr>
                    <w:t xml:space="preserve">PROJEKTERFAHRUNGEN - </w:t>
                  </w:r>
                  <w:r w:rsidRPr="004B610D">
                    <w:rPr>
                      <w:b/>
                      <w:bCs/>
                    </w:rPr>
                    <w:t>Beratungsprojekte</w:t>
                  </w:r>
                </w:p>
              </w:tc>
              <w:tc>
                <w:tcPr>
                  <w:tcW w:w="4785" w:type="dxa"/>
                  <w:tcBorders>
                    <w:top w:val="single" w:sz="4" w:space="0" w:color="000000" w:themeColor="text1"/>
                  </w:tcBorders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t>(Angaben chronologisch absteigend)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Default="00591ADE" w:rsidP="009A1A92">
                  <w:pPr>
                    <w:pStyle w:val="CV"/>
                    <w:rPr>
                      <w:bCs/>
                    </w:rPr>
                  </w:pPr>
                  <w:r>
                    <w:rPr>
                      <w:bCs/>
                    </w:rPr>
                    <w:t xml:space="preserve">Nov. 2019 – </w:t>
                  </w:r>
                </w:p>
                <w:p w:rsidR="00591ADE" w:rsidRPr="00A86AD7" w:rsidRDefault="00591ADE" w:rsidP="009A1A92">
                  <w:pPr>
                    <w:pStyle w:val="CV"/>
                    <w:rPr>
                      <w:bCs/>
                    </w:rPr>
                  </w:pPr>
                  <w:r w:rsidRPr="00A86AD7">
                    <w:t xml:space="preserve">Itarius UG 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Default="00591ADE" w:rsidP="009A1A92">
                  <w:pPr>
                    <w:pStyle w:val="CV"/>
                  </w:pPr>
                  <w:r>
                    <w:t xml:space="preserve">Geschäftsführer </w:t>
                  </w:r>
                </w:p>
                <w:p w:rsidR="00591ADE" w:rsidRDefault="00591ADE" w:rsidP="009A1A92">
                  <w:pPr>
                    <w:pStyle w:val="CV"/>
                  </w:pPr>
                  <w:r>
                    <w:t>Aufbau einer Dienstleistungsfirma im Bereich IT/ECM/DMS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Default="00591ADE" w:rsidP="007B1E3B">
                  <w:pPr>
                    <w:pStyle w:val="CV"/>
                    <w:rPr>
                      <w:bCs/>
                    </w:rPr>
                  </w:pPr>
                  <w:r>
                    <w:rPr>
                      <w:bCs/>
                    </w:rPr>
                    <w:t>01.04.– 30.09.2018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  <w:ind w:right="-70"/>
                  </w:pPr>
                  <w:r>
                    <w:t>Senior Manager ECM&amp;DP – Partner Manager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Default="00591ADE" w:rsidP="007B1E3B">
                  <w:pPr>
                    <w:pStyle w:val="CV"/>
                    <w:rPr>
                      <w:bCs/>
                    </w:rPr>
                  </w:pPr>
                  <w:r>
                    <w:rPr>
                      <w:bCs/>
                    </w:rPr>
                    <w:t>BDO IT GmbH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Default="00591ADE" w:rsidP="00695BA5">
                  <w:pPr>
                    <w:pStyle w:val="CV"/>
                    <w:ind w:right="-70"/>
                  </w:pPr>
                  <w:r>
                    <w:t>Erfo</w:t>
                  </w:r>
                  <w:bookmarkStart w:id="0" w:name="_GoBack"/>
                  <w:bookmarkEnd w:id="0"/>
                  <w:r>
                    <w:t>lgreicher Aufbau des Partner Managements und Einführung professioneller Vertrieb</w:t>
                  </w:r>
                  <w:r>
                    <w:t>s</w:t>
                  </w:r>
                  <w:r>
                    <w:t>techniken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Default="00591ADE" w:rsidP="00695BA5">
                  <w:pPr>
                    <w:pStyle w:val="CV"/>
                    <w:rPr>
                      <w:bCs/>
                    </w:rPr>
                  </w:pPr>
                  <w:r>
                    <w:rPr>
                      <w:bCs/>
                    </w:rPr>
                    <w:t>Jul. 2017 – März 2018</w:t>
                  </w:r>
                </w:p>
                <w:p w:rsidR="00591ADE" w:rsidRPr="004B610D" w:rsidRDefault="00591ADE" w:rsidP="00695BA5">
                  <w:pPr>
                    <w:pStyle w:val="CV"/>
                    <w:rPr>
                      <w:bCs/>
                    </w:rPr>
                  </w:pPr>
                  <w:r>
                    <w:t>Fondsdepot Bank GmbH Hof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  <w:ind w:right="-70"/>
                  </w:pPr>
                  <w:r>
                    <w:t xml:space="preserve">Multiprojektleiter. </w:t>
                  </w:r>
                  <w:proofErr w:type="spellStart"/>
                  <w:r>
                    <w:t>Vendor</w:t>
                  </w:r>
                  <w:proofErr w:type="spellEnd"/>
                  <w:r>
                    <w:t xml:space="preserve"> Manager</w:t>
                  </w:r>
                </w:p>
              </w:tc>
            </w:tr>
            <w:tr w:rsidR="00591ADE" w:rsidRPr="00591ADE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rPr>
                      <w:bCs/>
                    </w:rPr>
                  </w:pPr>
                  <w:r>
                    <w:rPr>
                      <w:bCs/>
                    </w:rPr>
                    <w:t>Jan. 2017 – Jun. 2017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7B1E3B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  <w:ind w:right="-7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IT-</w:t>
                  </w:r>
                  <w:proofErr w:type="spellStart"/>
                  <w:r>
                    <w:rPr>
                      <w:lang w:val="en-US"/>
                    </w:rPr>
                    <w:t>Orga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TipTrip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e.K</w:t>
                  </w:r>
                  <w:proofErr w:type="spellEnd"/>
                  <w:r>
                    <w:rPr>
                      <w:lang w:val="en-US"/>
                    </w:rPr>
                    <w:t>. (www.toptrip.biz)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rPr>
                      <w:bCs/>
                    </w:rPr>
                  </w:pPr>
                  <w:r w:rsidRPr="004B610D">
                    <w:rPr>
                      <w:bCs/>
                    </w:rPr>
                    <w:t xml:space="preserve">Jun. 2014 – </w:t>
                  </w:r>
                  <w:r>
                    <w:rPr>
                      <w:bCs/>
                    </w:rPr>
                    <w:t>Dez. 2016</w:t>
                  </w:r>
                </w:p>
                <w:p w:rsidR="00591ADE" w:rsidRPr="004B610D" w:rsidRDefault="00591ADE" w:rsidP="005763B4">
                  <w:pPr>
                    <w:pStyle w:val="CV"/>
                    <w:rPr>
                      <w:bCs/>
                    </w:rPr>
                  </w:pPr>
                  <w:r w:rsidRPr="004B610D">
                    <w:rPr>
                      <w:bCs/>
                    </w:rPr>
                    <w:t>UniCredit, München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  <w:ind w:right="-70"/>
                  </w:pPr>
                  <w:r w:rsidRPr="004B610D">
                    <w:t xml:space="preserve">Projektmanagement im Portfoliomanagementbereich: </w:t>
                  </w:r>
                  <w:proofErr w:type="spellStart"/>
                  <w:r w:rsidRPr="004B610D">
                    <w:t>TripleA</w:t>
                  </w:r>
                  <w:proofErr w:type="spellEnd"/>
                  <w:r w:rsidRPr="004B610D">
                    <w:t>-Upgrade</w:t>
                  </w:r>
                </w:p>
                <w:p w:rsidR="00591ADE" w:rsidRPr="004B610D" w:rsidRDefault="00591ADE" w:rsidP="00695BA5">
                  <w:pPr>
                    <w:pStyle w:val="CV"/>
                  </w:pPr>
                  <w:r w:rsidRPr="004B610D">
                    <w:t>Projektmanager für internationale Softwareprojekte im Privatkunden- und VV-Bereich, unter Einbeziehung eines multinationalen Teams (Deutschland, Italien, Rumänien,</w:t>
                  </w:r>
                  <w:r>
                    <w:t xml:space="preserve"> </w:t>
                  </w:r>
                  <w:r w:rsidRPr="004B610D">
                    <w:t>Polen)</w:t>
                  </w:r>
                </w:p>
                <w:p w:rsidR="00591ADE" w:rsidRPr="004B610D" w:rsidRDefault="00591ADE" w:rsidP="00695BA5">
                  <w:pPr>
                    <w:pStyle w:val="CV"/>
                  </w:pPr>
                  <w:r w:rsidRPr="004B610D">
                    <w:t xml:space="preserve">Internationaler Testmanager für das Thema </w:t>
                  </w:r>
                  <w:proofErr w:type="spellStart"/>
                  <w:r w:rsidRPr="004B610D">
                    <w:t>MiFIDII</w:t>
                  </w:r>
                  <w:proofErr w:type="spellEnd"/>
                </w:p>
                <w:p w:rsidR="00591ADE" w:rsidRPr="004B610D" w:rsidRDefault="00591ADE" w:rsidP="00695BA5">
                  <w:pPr>
                    <w:pStyle w:val="CV"/>
                  </w:pPr>
                  <w:r w:rsidRPr="004B610D">
                    <w:t>Projektmanager für verschiedene neue Anwendungen im Rahmen Aufbaus einer mode</w:t>
                  </w:r>
                  <w:r w:rsidRPr="004B610D">
                    <w:t>r</w:t>
                  </w:r>
                  <w:r w:rsidRPr="004B610D">
                    <w:t xml:space="preserve">nen IT-Plattform (Java/ </w:t>
                  </w:r>
                  <w:proofErr w:type="spellStart"/>
                  <w:r w:rsidRPr="004B610D">
                    <w:t>Struts</w:t>
                  </w:r>
                  <w:proofErr w:type="spellEnd"/>
                  <w:r w:rsidRPr="004B610D">
                    <w:t xml:space="preserve">/ </w:t>
                  </w:r>
                  <w:proofErr w:type="spellStart"/>
                  <w:r w:rsidRPr="004B610D">
                    <w:t>Hibernate</w:t>
                  </w:r>
                  <w:proofErr w:type="spellEnd"/>
                  <w:r w:rsidRPr="004B610D">
                    <w:t xml:space="preserve"> des / Spring/ Linux/ Oracle etc…)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591ADE" w:rsidRDefault="00591ADE" w:rsidP="005763B4">
                  <w:pPr>
                    <w:pStyle w:val="CV"/>
                    <w:rPr>
                      <w:bCs/>
                      <w:lang w:val="it-IT"/>
                    </w:rPr>
                  </w:pPr>
                  <w:proofErr w:type="spellStart"/>
                  <w:r w:rsidRPr="00591ADE">
                    <w:rPr>
                      <w:bCs/>
                      <w:lang w:val="it-IT"/>
                    </w:rPr>
                    <w:t>Mär</w:t>
                  </w:r>
                  <w:proofErr w:type="spellEnd"/>
                  <w:r w:rsidRPr="00591ADE">
                    <w:rPr>
                      <w:bCs/>
                      <w:lang w:val="it-IT"/>
                    </w:rPr>
                    <w:t>. 2012 – April 2014</w:t>
                  </w:r>
                </w:p>
                <w:p w:rsidR="00591ADE" w:rsidRPr="00591ADE" w:rsidRDefault="00591ADE" w:rsidP="005763B4">
                  <w:pPr>
                    <w:pStyle w:val="CV"/>
                    <w:rPr>
                      <w:bCs/>
                      <w:lang w:val="it-IT"/>
                    </w:rPr>
                  </w:pPr>
                  <w:r w:rsidRPr="00591ADE">
                    <w:rPr>
                      <w:bCs/>
                      <w:lang w:val="it-IT"/>
                    </w:rPr>
                    <w:t>PMS Italia, Milano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Projektmanagement und COO</w:t>
                  </w:r>
                  <w:r>
                    <w:t xml:space="preserve">. </w:t>
                  </w:r>
                  <w:r w:rsidRPr="00591ADE">
                    <w:t>Entwicklung eines intelligenten Krankenhausbettes und Modernisierung der Krankenhausprozesse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rPr>
                      <w:bCs/>
                    </w:rPr>
                  </w:pPr>
                  <w:r w:rsidRPr="004B610D">
                    <w:rPr>
                      <w:bCs/>
                    </w:rPr>
                    <w:t>Aug. 2011 – Feb. 2012</w:t>
                  </w:r>
                </w:p>
                <w:p w:rsidR="00591ADE" w:rsidRPr="004B610D" w:rsidRDefault="00591ADE" w:rsidP="005763B4">
                  <w:pPr>
                    <w:pStyle w:val="CV"/>
                    <w:rPr>
                      <w:bCs/>
                    </w:rPr>
                  </w:pPr>
                  <w:proofErr w:type="spellStart"/>
                  <w:r w:rsidRPr="004B610D">
                    <w:rPr>
                      <w:bCs/>
                    </w:rPr>
                    <w:t>MunichRe</w:t>
                  </w:r>
                  <w:proofErr w:type="spellEnd"/>
                  <w:r w:rsidRPr="004B610D">
                    <w:rPr>
                      <w:bCs/>
                    </w:rPr>
                    <w:t xml:space="preserve"> München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 xml:space="preserve">Projektmanagement für die Einführung einer </w:t>
                  </w:r>
                  <w:proofErr w:type="spellStart"/>
                  <w:r w:rsidRPr="004B610D">
                    <w:t>Hedgingplattform</w:t>
                  </w:r>
                  <w:proofErr w:type="spellEnd"/>
                  <w:r w:rsidRPr="004B610D">
                    <w:t xml:space="preserve"> (mittels erweitertem CALYPSO)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tabs>
                      <w:tab w:val="left" w:pos="1619"/>
                    </w:tabs>
                    <w:rPr>
                      <w:bCs/>
                    </w:rPr>
                  </w:pPr>
                  <w:r w:rsidRPr="004B610D">
                    <w:rPr>
                      <w:bCs/>
                    </w:rPr>
                    <w:t>Apr. – Jul. 2011</w:t>
                  </w:r>
                  <w:r w:rsidRPr="004B610D">
                    <w:rPr>
                      <w:bCs/>
                    </w:rPr>
                    <w:tab/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Einzelberatung internationaler Bankenprojekte, Support Unternehmensberatungen im Rahmen FATCA, KEST AT, Anti-Money-</w:t>
                  </w:r>
                  <w:proofErr w:type="spellStart"/>
                  <w:r w:rsidRPr="004B610D">
                    <w:t>Laundering</w:t>
                  </w:r>
                  <w:proofErr w:type="spellEnd"/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7B1E3B" w:rsidRDefault="00591ADE" w:rsidP="005763B4">
                  <w:pPr>
                    <w:pStyle w:val="CV"/>
                    <w:rPr>
                      <w:lang w:val="en-US"/>
                    </w:rPr>
                  </w:pPr>
                  <w:r w:rsidRPr="007B1E3B">
                    <w:rPr>
                      <w:lang w:val="en-US"/>
                    </w:rPr>
                    <w:t xml:space="preserve">Sept. 2010 – </w:t>
                  </w:r>
                  <w:proofErr w:type="spellStart"/>
                  <w:r w:rsidRPr="007B1E3B">
                    <w:rPr>
                      <w:lang w:val="en-US"/>
                    </w:rPr>
                    <w:t>März</w:t>
                  </w:r>
                  <w:proofErr w:type="spellEnd"/>
                  <w:r w:rsidRPr="007B1E3B">
                    <w:rPr>
                      <w:lang w:val="en-US"/>
                    </w:rPr>
                    <w:t xml:space="preserve"> 2011</w:t>
                  </w:r>
                </w:p>
                <w:p w:rsidR="00591ADE" w:rsidRPr="007B1E3B" w:rsidRDefault="00591ADE" w:rsidP="005763B4">
                  <w:pPr>
                    <w:pStyle w:val="CV"/>
                    <w:rPr>
                      <w:lang w:val="en-US"/>
                    </w:rPr>
                  </w:pPr>
                  <w:r w:rsidRPr="007B1E3B">
                    <w:rPr>
                      <w:lang w:val="en-US"/>
                    </w:rPr>
                    <w:t>Xchanging/</w:t>
                  </w:r>
                  <w:proofErr w:type="spellStart"/>
                  <w:r w:rsidRPr="007B1E3B">
                    <w:rPr>
                      <w:lang w:val="en-US"/>
                    </w:rPr>
                    <w:t>Kedrios</w:t>
                  </w:r>
                  <w:proofErr w:type="spellEnd"/>
                  <w:r w:rsidRPr="007B1E3B">
                    <w:rPr>
                      <w:lang w:val="en-US"/>
                    </w:rPr>
                    <w:t xml:space="preserve">, </w:t>
                  </w:r>
                  <w:proofErr w:type="spellStart"/>
                  <w:r w:rsidRPr="007B1E3B">
                    <w:rPr>
                      <w:lang w:val="en-US"/>
                    </w:rPr>
                    <w:t>Mailand</w:t>
                  </w:r>
                  <w:proofErr w:type="spellEnd"/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 xml:space="preserve">Projektmanagement internationales Großprojekt für </w:t>
                  </w:r>
                  <w:proofErr w:type="spellStart"/>
                  <w:r w:rsidRPr="004B610D">
                    <w:t>Xchanging</w:t>
                  </w:r>
                  <w:proofErr w:type="spellEnd"/>
                  <w:r w:rsidRPr="004B610D">
                    <w:t>, Software-</w:t>
                  </w:r>
                  <w:proofErr w:type="spellStart"/>
                  <w:r w:rsidRPr="004B610D">
                    <w:t>replatforming</w:t>
                  </w:r>
                  <w:proofErr w:type="spellEnd"/>
                  <w:r w:rsidRPr="004B610D">
                    <w:t xml:space="preserve"> WP-Abwicklung, Umfeld Six Sigma  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>
                    <w:t xml:space="preserve">Jul. – Nov. </w:t>
                  </w:r>
                  <w:r w:rsidRPr="004B610D">
                    <w:t>2010</w:t>
                  </w:r>
                </w:p>
                <w:p w:rsidR="00591ADE" w:rsidRPr="004B610D" w:rsidRDefault="00591ADE" w:rsidP="005763B4">
                  <w:pPr>
                    <w:pStyle w:val="CV"/>
                  </w:pPr>
                  <w:r w:rsidRPr="004B610D">
                    <w:t xml:space="preserve">HSBC </w:t>
                  </w:r>
                  <w:proofErr w:type="spellStart"/>
                  <w:r w:rsidRPr="004B610D">
                    <w:t>TuB</w:t>
                  </w:r>
                  <w:proofErr w:type="spellEnd"/>
                  <w:r w:rsidRPr="004B610D">
                    <w:t xml:space="preserve"> Düsseldorf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Projektmanagement Implementierung Standardsoftware zur Quest-Rückerstattung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>
                    <w:t xml:space="preserve">Nov. </w:t>
                  </w:r>
                  <w:r w:rsidRPr="004B610D">
                    <w:t xml:space="preserve">2007 </w:t>
                  </w:r>
                  <w:r>
                    <w:t>–</w:t>
                  </w:r>
                  <w:r w:rsidRPr="004B610D">
                    <w:t xml:space="preserve"> </w:t>
                  </w:r>
                  <w:r>
                    <w:t xml:space="preserve">Jan. </w:t>
                  </w:r>
                  <w:r w:rsidRPr="004B610D">
                    <w:t>2010</w:t>
                  </w:r>
                  <w:r w:rsidRPr="004B610D">
                    <w:br/>
                  </w:r>
                  <w:r>
                    <w:t>UniCredit</w:t>
                  </w:r>
                  <w:r w:rsidRPr="004B610D">
                    <w:t>, München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Projektmanagement: IT-Integration der Back-Office-Anwendung im Bereich Inves</w:t>
                  </w:r>
                  <w:r w:rsidRPr="004B610D">
                    <w:t>t</w:t>
                  </w:r>
                  <w:r w:rsidRPr="004B610D">
                    <w:t xml:space="preserve">ment Banking nach der Übernahme der HVB durch </w:t>
                  </w:r>
                  <w:r>
                    <w:t>UniCredit</w:t>
                  </w:r>
                  <w:r w:rsidRPr="004B610D">
                    <w:t>.</w:t>
                  </w:r>
                  <w:r w:rsidRPr="004B610D">
                    <w:br/>
                    <w:t>Dabei u.a. die Integration der HVB-Calypso-Implementierung in die neue Umgebung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2009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Projektmanagement: Steuerung der Emission einer Inhaberanleihe eines norddeu</w:t>
                  </w:r>
                  <w:r w:rsidRPr="004B610D">
                    <w:t>t</w:t>
                  </w:r>
                  <w:r w:rsidRPr="004B610D">
                    <w:t>schen Energieunternehmens in 2stelliger Millionenhöhe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>
                    <w:t xml:space="preserve">Jan. – Aug. </w:t>
                  </w:r>
                  <w:r w:rsidRPr="004B610D">
                    <w:t>2007</w:t>
                  </w:r>
                  <w:r w:rsidRPr="004B610D">
                    <w:br/>
                  </w:r>
                  <w:proofErr w:type="spellStart"/>
                  <w:r w:rsidRPr="004B610D">
                    <w:t>Mentopolis</w:t>
                  </w:r>
                  <w:proofErr w:type="spellEnd"/>
                  <w:r w:rsidRPr="004B610D">
                    <w:t xml:space="preserve"> GmbH, Miltenberg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 xml:space="preserve">Strategische Beratung eines Softwarehauses bei der internationalen Markteinführung eines der Core-Produkte im </w:t>
                  </w:r>
                  <w:proofErr w:type="spellStart"/>
                  <w:r w:rsidRPr="004B610D">
                    <w:t>Risk</w:t>
                  </w:r>
                  <w:proofErr w:type="spellEnd"/>
                  <w:r w:rsidRPr="004B610D">
                    <w:t>-Management-Bereich.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rPr>
                      <w:bCs/>
                    </w:rPr>
                  </w:pPr>
                  <w:r w:rsidRPr="004B610D">
                    <w:rPr>
                      <w:bCs/>
                    </w:rPr>
                    <w:t>2006</w:t>
                  </w:r>
                  <w:r w:rsidRPr="004B610D">
                    <w:rPr>
                      <w:bCs/>
                    </w:rPr>
                    <w:br/>
                    <w:t>HVB, München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 xml:space="preserve">Beratung einer internationalen Großbank bei der Umsetzung der </w:t>
                  </w:r>
                  <w:proofErr w:type="spellStart"/>
                  <w:r w:rsidRPr="004B610D">
                    <w:t>MiFID</w:t>
                  </w:r>
                  <w:proofErr w:type="spellEnd"/>
                  <w:r w:rsidRPr="004B610D">
                    <w:t>-Anforderungen im Bereich Portfolio-</w:t>
                  </w:r>
                  <w:r>
                    <w:t xml:space="preserve"> und Asset-</w:t>
                  </w:r>
                  <w:r w:rsidRPr="004B610D">
                    <w:t>Management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Nov. 2005 - Mai 2006</w:t>
                  </w:r>
                  <w:r w:rsidRPr="004B610D">
                    <w:br/>
                    <w:t>Saint-</w:t>
                  </w:r>
                  <w:proofErr w:type="spellStart"/>
                  <w:r w:rsidRPr="004B610D">
                    <w:t>Gobain</w:t>
                  </w:r>
                  <w:proofErr w:type="spellEnd"/>
                  <w:r w:rsidRPr="004B610D">
                    <w:t xml:space="preserve"> </w:t>
                  </w:r>
                  <w:proofErr w:type="spellStart"/>
                  <w:r w:rsidRPr="004B610D">
                    <w:t>Abrasives</w:t>
                  </w:r>
                  <w:proofErr w:type="spellEnd"/>
                  <w:r w:rsidRPr="004B610D">
                    <w:t>, Fran</w:t>
                  </w:r>
                  <w:r w:rsidRPr="004B610D">
                    <w:t>k</w:t>
                  </w:r>
                  <w:r w:rsidRPr="004B610D">
                    <w:t>reich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  <w:rPr>
                      <w:i/>
                    </w:rPr>
                  </w:pPr>
                  <w:r w:rsidRPr="004B610D">
                    <w:t>Beratung beim Aufbau eines Data-Warehouse-Systems zur Integration der europ</w:t>
                  </w:r>
                  <w:r w:rsidRPr="004B610D">
                    <w:t>a</w:t>
                  </w:r>
                  <w:r w:rsidRPr="004B610D">
                    <w:t>weit vorliegenden HR-Daten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2004 und 2005</w:t>
                  </w:r>
                  <w:r w:rsidRPr="004B610D">
                    <w:br/>
                  </w:r>
                  <w:proofErr w:type="spellStart"/>
                  <w:r w:rsidRPr="004B610D">
                    <w:t>Startrading</w:t>
                  </w:r>
                  <w:proofErr w:type="spellEnd"/>
                  <w:r w:rsidRPr="004B610D">
                    <w:t xml:space="preserve"> Ltd., Moskau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Unterstützung der Geschäftsleitung bei der Reorganisation des Unternehmens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2002</w:t>
                  </w:r>
                  <w:r w:rsidRPr="004B610D">
                    <w:br/>
                  </w:r>
                  <w:proofErr w:type="spellStart"/>
                  <w:r w:rsidRPr="004B610D">
                    <w:t>ecosoft</w:t>
                  </w:r>
                  <w:proofErr w:type="spellEnd"/>
                  <w:r w:rsidRPr="004B610D">
                    <w:t xml:space="preserve"> GmbH, München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Analyse zur Reorganisation des Unternehmens im Auftrag der Gesellschafter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Default="00591ADE" w:rsidP="005763B4">
                  <w:pPr>
                    <w:pStyle w:val="CV"/>
                  </w:pPr>
                </w:p>
                <w:p w:rsidR="00591ADE" w:rsidRDefault="00591ADE" w:rsidP="005763B4">
                  <w:pPr>
                    <w:pStyle w:val="CV"/>
                  </w:pPr>
                </w:p>
                <w:p w:rsidR="00591ADE" w:rsidRDefault="00591ADE" w:rsidP="005763B4">
                  <w:pPr>
                    <w:pStyle w:val="CV"/>
                  </w:pPr>
                </w:p>
                <w:p w:rsidR="00591ADE" w:rsidRPr="004B610D" w:rsidRDefault="00591ADE" w:rsidP="005763B4">
                  <w:pPr>
                    <w:pStyle w:val="CV"/>
                  </w:pPr>
                  <w:r w:rsidRPr="004B610D">
                    <w:t>2002</w:t>
                  </w:r>
                  <w:r w:rsidRPr="004B610D">
                    <w:br/>
                    <w:t>COMDIRECT Mailand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Default="00591ADE" w:rsidP="007B1E3B">
                  <w:pPr>
                    <w:pStyle w:val="CV"/>
                    <w:ind w:left="360"/>
                  </w:pPr>
                </w:p>
                <w:p w:rsidR="00591ADE" w:rsidRDefault="00591ADE" w:rsidP="007B1E3B">
                  <w:pPr>
                    <w:pStyle w:val="CV"/>
                    <w:ind w:left="360"/>
                  </w:pPr>
                </w:p>
                <w:p w:rsidR="00591ADE" w:rsidRDefault="00591ADE" w:rsidP="007B1E3B">
                  <w:pPr>
                    <w:pStyle w:val="CV"/>
                    <w:ind w:left="360"/>
                  </w:pPr>
                </w:p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Projektmanagement bei der Realisierung der Call-</w:t>
                  </w:r>
                  <w:proofErr w:type="spellStart"/>
                  <w:r w:rsidRPr="004B610D">
                    <w:t>History</w:t>
                  </w:r>
                  <w:proofErr w:type="spellEnd"/>
                  <w:r w:rsidRPr="004B610D">
                    <w:t>-Database-Anwendung für das Call Center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2001</w:t>
                  </w:r>
                  <w:r w:rsidRPr="004B610D">
                    <w:br/>
                    <w:t>SELFTRADE Italia, Mailand</w:t>
                  </w:r>
                  <w:r w:rsidRPr="004B610D">
                    <w:br/>
                    <w:t>Onlinebank und Onlinebroker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7B1E3B">
                  <w:pPr>
                    <w:pStyle w:val="CV"/>
                    <w:numPr>
                      <w:ilvl w:val="0"/>
                      <w:numId w:val="28"/>
                    </w:numPr>
                  </w:pPr>
                  <w:r w:rsidRPr="004B610D">
                    <w:t>Prozessanalyse, Dokumentation und Beratung bei International Corporate Actions. Erstellung eines Fachkonzepts unter Berücksichtigung der internationalen Eigenhe</w:t>
                  </w:r>
                  <w:r w:rsidRPr="004B610D">
                    <w:t>i</w:t>
                  </w:r>
                  <w:r w:rsidRPr="004B610D">
                    <w:t>ten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7B1E3B" w:rsidRDefault="00591ADE" w:rsidP="005763B4">
                  <w:pPr>
                    <w:pStyle w:val="CV"/>
                    <w:rPr>
                      <w:lang w:val="en-US"/>
                    </w:rPr>
                  </w:pPr>
                  <w:r w:rsidRPr="007B1E3B">
                    <w:rPr>
                      <w:lang w:val="en-US"/>
                    </w:rPr>
                    <w:t>2000</w:t>
                  </w:r>
                  <w:r w:rsidRPr="007B1E3B">
                    <w:rPr>
                      <w:lang w:val="en-US"/>
                    </w:rPr>
                    <w:br/>
                    <w:t xml:space="preserve">COMDIRECT Bank, </w:t>
                  </w:r>
                  <w:proofErr w:type="spellStart"/>
                  <w:r w:rsidRPr="007B1E3B">
                    <w:rPr>
                      <w:lang w:val="en-US"/>
                    </w:rPr>
                    <w:t>Quickborn</w:t>
                  </w:r>
                  <w:proofErr w:type="spellEnd"/>
                  <w:r w:rsidRPr="007B1E3B">
                    <w:rPr>
                      <w:lang w:val="en-US"/>
                    </w:rPr>
                    <w:t xml:space="preserve"> und</w:t>
                  </w:r>
                  <w:r w:rsidRPr="007B1E3B">
                    <w:rPr>
                      <w:lang w:val="en-US"/>
                    </w:rPr>
                    <w:br/>
                    <w:t xml:space="preserve">COMDIRECT Bank, </w:t>
                  </w:r>
                  <w:proofErr w:type="spellStart"/>
                  <w:r w:rsidRPr="007B1E3B">
                    <w:rPr>
                      <w:lang w:val="en-US"/>
                    </w:rPr>
                    <w:t>Mailand</w:t>
                  </w:r>
                  <w:proofErr w:type="spellEnd"/>
                  <w:r w:rsidRPr="007B1E3B">
                    <w:rPr>
                      <w:lang w:val="en-US"/>
                    </w:rPr>
                    <w:br/>
                  </w:r>
                  <w:proofErr w:type="spellStart"/>
                  <w:r w:rsidRPr="007B1E3B">
                    <w:rPr>
                      <w:lang w:val="en-US"/>
                    </w:rPr>
                    <w:t>Onlinebank</w:t>
                  </w:r>
                  <w:proofErr w:type="spellEnd"/>
                  <w:r w:rsidRPr="007B1E3B">
                    <w:rPr>
                      <w:lang w:val="en-US"/>
                    </w:rPr>
                    <w:t xml:space="preserve"> und </w:t>
                  </w:r>
                  <w:proofErr w:type="spellStart"/>
                  <w:r w:rsidRPr="007B1E3B">
                    <w:rPr>
                      <w:lang w:val="en-US"/>
                    </w:rPr>
                    <w:t>Onlinebroker</w:t>
                  </w:r>
                  <w:proofErr w:type="spellEnd"/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Projektmitarbeit bei der Planung einer Auslandstochter. Verantwortlich für die IT-Grundsatzplanung und deren Dokumentation, die Organisation der IT-Infrastruktur und für Planung und Durchführung der Maßnahmen bzgl. Connectivity</w:t>
                  </w:r>
                </w:p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Einer meiner Mitarbeiter war verantwortlich für die Organisation des Back Office der comdirect Mailand</w:t>
                  </w:r>
                </w:p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Mitarbeit bei der Anpassung des WP-Abrechnungssystems an die lokalen italien</w:t>
                  </w:r>
                  <w:r w:rsidRPr="004B610D">
                    <w:t>i</w:t>
                  </w:r>
                  <w:r w:rsidRPr="004B610D">
                    <w:t>schen Anforderungen (Regulierungsnetzwerk, Anbindung an Börse)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1999 -2000</w:t>
                  </w:r>
                  <w:r w:rsidRPr="004B610D">
                    <w:br/>
                    <w:t>COMMERZBANK Luxemburg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Projektmanagement bei den Anpassungen des Portfolio-Management-Systems an das Jahr 2000</w:t>
                  </w:r>
                </w:p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Projektmanagement  bei der Umwandlung von Wertpapieren gem. Euro-Anforderungen.</w:t>
                  </w:r>
                  <w:r w:rsidRPr="004B610D">
                    <w:br/>
                    <w:t>Dabei Analyse der WP-Bestände auf Plausibilität, und Definition von Prozessen zur automatisierten Umwandlung und Abgleich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br w:type="page"/>
                    <w:t>1997</w:t>
                  </w:r>
                  <w:r w:rsidRPr="004B610D">
                    <w:br/>
                    <w:t xml:space="preserve">HSBC </w:t>
                  </w:r>
                  <w:proofErr w:type="spellStart"/>
                  <w:r w:rsidRPr="004B610D">
                    <w:t>TuB</w:t>
                  </w:r>
                  <w:proofErr w:type="spellEnd"/>
                  <w:r w:rsidRPr="004B610D">
                    <w:t>, Düsseldorf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Projektmanagement  Installation von GPS (</w:t>
                  </w:r>
                  <w:r w:rsidRPr="004B610D">
                    <w:rPr>
                      <w:i/>
                    </w:rPr>
                    <w:t>Global Position System</w:t>
                  </w:r>
                  <w:r w:rsidRPr="004B610D">
                    <w:t>: ein Softwarepaket für Broker und Banken):</w:t>
                  </w:r>
                </w:p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WP-Schnittstellen zum Abrechnungssystem</w:t>
                  </w:r>
                </w:p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Ordermanagement und -routing</w:t>
                  </w:r>
                </w:p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Anbindung an XETRA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1993</w:t>
                  </w:r>
                  <w:r w:rsidRPr="004B610D">
                    <w:br/>
                    <w:t>DEVK, Köln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Projektmitarbeit beim Einsatz von VVS-PC (Vermögensverwaltungssystem für Vers</w:t>
                  </w:r>
                  <w:r w:rsidRPr="004B610D">
                    <w:t>i</w:t>
                  </w:r>
                  <w:r w:rsidRPr="004B610D">
                    <w:t>cherungen), nach der Umstellung von PC-Umgebung auf UNIX(SINIX) und ORACLE.</w:t>
                  </w:r>
                  <w:r w:rsidRPr="004B610D">
                    <w:br/>
                    <w:t>Test und Dokumentation. Definition von Abgleichprozessen der WP-Bestände und Begleitung bei der Übergabe in Produktion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1990</w:t>
                  </w:r>
                  <w:r w:rsidRPr="004B610D">
                    <w:br/>
                    <w:t>COMMERZBANK Luxemburg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Projektmanagement  bei der Erstellung der Schnittstellen von einem neuen Portfoli</w:t>
                  </w:r>
                  <w:r w:rsidRPr="004B610D">
                    <w:t>o</w:t>
                  </w:r>
                  <w:r w:rsidRPr="004B610D">
                    <w:t>managementsystem zum Legacysystem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1988</w:t>
                  </w:r>
                  <w:r w:rsidRPr="004B610D">
                    <w:br/>
                    <w:t>WESTLB, Düsseldorf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Projektmitarbeit bei der Implementierung der Schnittstelle von VBS zu WM (Wagner – WP-Stammdaten-Provider)</w:t>
                  </w:r>
                </w:p>
              </w:tc>
            </w:tr>
            <w:tr w:rsidR="00591ADE" w:rsidRPr="004B610D" w:rsidTr="00805204">
              <w:trPr>
                <w:gridAfter w:val="1"/>
                <w:wAfter w:w="69" w:type="dxa"/>
                <w:trHeight w:val="284"/>
              </w:trPr>
              <w:tc>
                <w:tcPr>
                  <w:tcW w:w="2602" w:type="dxa"/>
                  <w:gridSpan w:val="2"/>
                </w:tcPr>
                <w:p w:rsidR="00591ADE" w:rsidRPr="004B610D" w:rsidRDefault="00591ADE" w:rsidP="005763B4">
                  <w:pPr>
                    <w:pStyle w:val="CV"/>
                  </w:pPr>
                  <w:r w:rsidRPr="004B610D">
                    <w:t>1987</w:t>
                  </w:r>
                  <w:r w:rsidRPr="004B610D">
                    <w:br/>
                    <w:t>BW-Bank, Stuttgart</w:t>
                  </w:r>
                </w:p>
              </w:tc>
              <w:tc>
                <w:tcPr>
                  <w:tcW w:w="6754" w:type="dxa"/>
                  <w:gridSpan w:val="2"/>
                </w:tcPr>
                <w:p w:rsidR="00591ADE" w:rsidRPr="004B610D" w:rsidRDefault="00591ADE" w:rsidP="005763B4">
                  <w:pPr>
                    <w:pStyle w:val="CV"/>
                    <w:numPr>
                      <w:ilvl w:val="0"/>
                      <w:numId w:val="22"/>
                    </w:numPr>
                    <w:rPr>
                      <w:rFonts w:cs="Times New Roman"/>
                    </w:rPr>
                  </w:pPr>
                  <w:r w:rsidRPr="004B610D">
                    <w:t>Projektmanagement  bei der Einführung der Quellensteuer in das Portfoliomanag</w:t>
                  </w:r>
                  <w:r w:rsidRPr="004B610D">
                    <w:t>e</w:t>
                  </w:r>
                  <w:r w:rsidRPr="004B610D">
                    <w:t xml:space="preserve">mentsystem. </w:t>
                  </w:r>
                  <w:r w:rsidRPr="004B610D">
                    <w:br/>
                    <w:t>Änderung der betroffenen Buchungsprozesse und Schnittstellen (WP-Stammdatenliefersystem WM, CORDOBA).</w:t>
                  </w:r>
                  <w:r w:rsidRPr="004B610D">
                    <w:br/>
                    <w:t>Begleitung der Durchführung der Übernahme in Produktion</w:t>
                  </w:r>
                </w:p>
              </w:tc>
            </w:tr>
          </w:tbl>
          <w:p w:rsidR="007137CD" w:rsidRPr="007B1E3B" w:rsidRDefault="007137CD" w:rsidP="00AB63C1">
            <w:pPr>
              <w:pStyle w:val="CV"/>
              <w:rPr>
                <w:vertAlign w:val="subscript"/>
              </w:rPr>
            </w:pPr>
            <w:r w:rsidRPr="004B610D">
              <w:br w:type="page"/>
            </w:r>
          </w:p>
          <w:tbl>
            <w:tblPr>
              <w:tblW w:w="949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2"/>
              <w:gridCol w:w="6876"/>
            </w:tblGrid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  <w:tcBorders>
                    <w:top w:val="single" w:sz="4" w:space="0" w:color="000000" w:themeColor="text1"/>
                  </w:tcBorders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rPr>
                      <w:b/>
                      <w:bCs/>
                    </w:rPr>
                    <w:t>Firmeninterne Projekte</w:t>
                  </w:r>
                </w:p>
              </w:tc>
              <w:tc>
                <w:tcPr>
                  <w:tcW w:w="6876" w:type="dxa"/>
                  <w:tcBorders>
                    <w:top w:val="single" w:sz="4" w:space="0" w:color="000000" w:themeColor="text1"/>
                  </w:tcBorders>
                </w:tcPr>
                <w:p w:rsidR="007137CD" w:rsidRPr="004B610D" w:rsidRDefault="007137CD" w:rsidP="005763B4">
                  <w:pPr>
                    <w:pStyle w:val="CV"/>
                    <w:rPr>
                      <w:rFonts w:cs="Times New Roman"/>
                    </w:rPr>
                  </w:pPr>
                  <w:r w:rsidRPr="004B610D">
                    <w:t>(Angaben chronologisch absteigend)</w:t>
                  </w:r>
                </w:p>
              </w:tc>
            </w:tr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rPr>
                      <w:b/>
                      <w:lang w:eastAsia="en-US"/>
                    </w:rPr>
                    <w:t>IPCSOFT</w:t>
                  </w:r>
                  <w:r w:rsidRPr="004B610D">
                    <w:rPr>
                      <w:b/>
                      <w:lang w:eastAsia="en-US"/>
                    </w:rPr>
                    <w:br/>
                  </w:r>
                  <w:r w:rsidRPr="004B610D">
                    <w:rPr>
                      <w:bCs/>
                    </w:rPr>
                    <w:t>bis 2007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proofErr w:type="spellStart"/>
                  <w:r w:rsidRPr="004B610D">
                    <w:t>Porting</w:t>
                  </w:r>
                  <w:proofErr w:type="spellEnd"/>
                  <w:r w:rsidRPr="004B610D">
                    <w:t xml:space="preserve"> des Produkts GPS auf J2EE. Outsourcing der Durchführung ins Ausland (Rus</w:t>
                  </w:r>
                  <w:r w:rsidRPr="004B610D">
                    <w:t>s</w:t>
                  </w:r>
                  <w:r w:rsidRPr="004B610D">
                    <w:t>land)</w:t>
                  </w:r>
                </w:p>
              </w:tc>
            </w:tr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t>2004 und 2005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proofErr w:type="spellStart"/>
                  <w:r w:rsidRPr="004B610D">
                    <w:t>Redesign</w:t>
                  </w:r>
                  <w:proofErr w:type="spellEnd"/>
                  <w:r w:rsidRPr="004B610D">
                    <w:t xml:space="preserve"> aller Produkte in Richtung J2EE.</w:t>
                  </w:r>
                  <w:r w:rsidRPr="004B610D">
                    <w:br/>
                    <w:t xml:space="preserve">Funktionale Anpassung an </w:t>
                  </w:r>
                  <w:proofErr w:type="spellStart"/>
                  <w:r w:rsidRPr="004B610D">
                    <w:t>Risk</w:t>
                  </w:r>
                  <w:proofErr w:type="spellEnd"/>
                  <w:r w:rsidRPr="004B610D">
                    <w:t>-Management-Anforderungen. Strategische Orienti</w:t>
                  </w:r>
                  <w:r w:rsidRPr="004B610D">
                    <w:t>e</w:t>
                  </w:r>
                  <w:r w:rsidRPr="004B610D">
                    <w:t>rung zu Oracle und PL/SQL. Erweiterung der Online(Web)-Funktionalität</w:t>
                  </w:r>
                </w:p>
              </w:tc>
            </w:tr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t>1994 - 2000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Projektmanagement  Planung und Erstellung eines Softwarepaketes für Broker und Banken (GPS - Global Position System), mit den Funktionen:</w:t>
                  </w:r>
                </w:p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6"/>
                    </w:numPr>
                  </w:pPr>
                  <w:r w:rsidRPr="004B610D">
                    <w:t>Stammdaten (Kunden, WP/Derivate, Konten, Depots, Termingelder, Deviseng</w:t>
                  </w:r>
                  <w:r w:rsidRPr="004B610D">
                    <w:t>e</w:t>
                  </w:r>
                  <w:r w:rsidRPr="004B610D">
                    <w:t>schäfte)</w:t>
                  </w:r>
                </w:p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6"/>
                    </w:numPr>
                  </w:pPr>
                  <w:r w:rsidRPr="004B610D">
                    <w:t>Erfassung und Buchung aller banküblichen Transaktionen</w:t>
                  </w:r>
                </w:p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6"/>
                    </w:numPr>
                  </w:pPr>
                  <w:r w:rsidRPr="004B610D">
                    <w:lastRenderedPageBreak/>
                    <w:t>Orderverwaltung (inkl. Orderrouting an Börsen und Broker)</w:t>
                  </w:r>
                </w:p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6"/>
                    </w:numPr>
                  </w:pPr>
                  <w:r w:rsidRPr="004B610D">
                    <w:t xml:space="preserve">Schnittstellen zu General </w:t>
                  </w:r>
                  <w:proofErr w:type="spellStart"/>
                  <w:r w:rsidRPr="004B610D">
                    <w:t>Ledger</w:t>
                  </w:r>
                  <w:proofErr w:type="spellEnd"/>
                  <w:r w:rsidRPr="004B610D">
                    <w:t>-Paketen</w:t>
                  </w:r>
                </w:p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6"/>
                    </w:numPr>
                  </w:pPr>
                  <w:r w:rsidRPr="004B610D">
                    <w:t>Portfolio Management (Vermögensverwaltung und Vermögensbetreuung, inkl. Sammelordermanagement)</w:t>
                  </w:r>
                </w:p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6"/>
                    </w:numPr>
                  </w:pPr>
                  <w:r w:rsidRPr="004B610D">
                    <w:t xml:space="preserve">Online-Komponente für Banking und </w:t>
                  </w:r>
                  <w:proofErr w:type="spellStart"/>
                  <w:r w:rsidRPr="004B610D">
                    <w:t>Brokerage</w:t>
                  </w:r>
                  <w:proofErr w:type="spellEnd"/>
                </w:p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6"/>
                    </w:numPr>
                  </w:pPr>
                  <w:r w:rsidRPr="004B610D">
                    <w:t>Data Mining (für DWH und für Abgleich/Reporting)</w:t>
                  </w:r>
                </w:p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6"/>
                    </w:numPr>
                    <w:rPr>
                      <w:rFonts w:cs="Times New Roman"/>
                    </w:rPr>
                  </w:pPr>
                  <w:r w:rsidRPr="004B610D">
                    <w:t xml:space="preserve">IPO-Baustein: Private </w:t>
                  </w:r>
                  <w:proofErr w:type="spellStart"/>
                  <w:r w:rsidRPr="004B610D">
                    <w:t>Offer</w:t>
                  </w:r>
                  <w:proofErr w:type="spellEnd"/>
                  <w:r w:rsidRPr="004B610D">
                    <w:t xml:space="preserve"> Management, Preisbildung, Reservierungen und Z</w:t>
                  </w:r>
                  <w:r w:rsidRPr="004B610D">
                    <w:t>u</w:t>
                  </w:r>
                  <w:r w:rsidRPr="004B610D">
                    <w:t>teilung nach Preisfestsetzung</w:t>
                  </w:r>
                </w:p>
              </w:tc>
            </w:tr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rPr>
                      <w:b/>
                    </w:rPr>
                    <w:lastRenderedPageBreak/>
                    <w:t>DANUBIOSIM</w:t>
                  </w:r>
                  <w:r w:rsidRPr="004B610D">
                    <w:t xml:space="preserve"> </w:t>
                  </w:r>
                  <w:r w:rsidRPr="004B610D">
                    <w:br/>
                    <w:t>1994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Planung und Erstellung einer kompletten Brokerhaus-Infrastruktur, Online-Anbindung an die Börse</w:t>
                  </w:r>
                </w:p>
              </w:tc>
            </w:tr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rPr>
                      <w:b/>
                    </w:rPr>
                    <w:t>AWS</w:t>
                  </w:r>
                  <w:r w:rsidRPr="004B610D">
                    <w:rPr>
                      <w:b/>
                    </w:rPr>
                    <w:br/>
                  </w:r>
                  <w:r w:rsidRPr="004B610D">
                    <w:t>1993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Als Produktmanager für VVS-PC (Vermögensverwaltungssystem für Versicherungen): Konsolidierung und Normalisierung des Produktstatus. Umstellung von PC-Umgebung auf UNIX(SINIX) und ORACLE</w:t>
                  </w:r>
                </w:p>
              </w:tc>
            </w:tr>
            <w:tr w:rsidR="007137CD" w:rsidRPr="004B610D" w:rsidTr="00805204">
              <w:trPr>
                <w:trHeight w:val="282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t>1991 - 1993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Konsolidierung und Weiterentwicklung des Produktes VBS</w:t>
                  </w:r>
                </w:p>
              </w:tc>
            </w:tr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t>1989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Ausbau der Kundenkontakte. Verhand</w:t>
                  </w:r>
                  <w:r w:rsidRPr="004B610D">
                    <w:softHyphen/>
                    <w:t>lungen mit Geschäftspartnern in Italien und Eng</w:t>
                  </w:r>
                  <w:r w:rsidRPr="004B610D">
                    <w:softHyphen/>
                    <w:t xml:space="preserve">land. Gewinnung der Firma SYDEMA als italienischer Vertriebspartner. Betreuung des Verkaufs des Produkts VBS an die </w:t>
                  </w:r>
                  <w:proofErr w:type="spellStart"/>
                  <w:r w:rsidRPr="004B610D">
                    <w:t>Banco</w:t>
                  </w:r>
                  <w:proofErr w:type="spellEnd"/>
                  <w:r w:rsidRPr="004B610D">
                    <w:t xml:space="preserve"> </w:t>
                  </w:r>
                  <w:proofErr w:type="spellStart"/>
                  <w:r w:rsidRPr="004B610D">
                    <w:t>Ambrosiano</w:t>
                  </w:r>
                  <w:proofErr w:type="spellEnd"/>
                  <w:r w:rsidRPr="004B610D">
                    <w:t>, Mailand</w:t>
                  </w:r>
                </w:p>
              </w:tc>
            </w:tr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t>1987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Umstellung des Produkts VBS von IBM/CICS/BMS auf SIEMENS/LEASY/UTM und Einführung der Quellensteuer in das Produkt</w:t>
                  </w:r>
                </w:p>
              </w:tc>
            </w:tr>
            <w:tr w:rsidR="007137CD" w:rsidRPr="004B610D" w:rsidTr="00805204">
              <w:trPr>
                <w:trHeight w:val="284"/>
              </w:trPr>
              <w:tc>
                <w:tcPr>
                  <w:tcW w:w="2622" w:type="dxa"/>
                </w:tcPr>
                <w:p w:rsidR="007137CD" w:rsidRPr="004B610D" w:rsidRDefault="007137CD" w:rsidP="005763B4">
                  <w:pPr>
                    <w:pStyle w:val="CV"/>
                  </w:pPr>
                  <w:r w:rsidRPr="004B610D">
                    <w:t>1985 – 1986</w:t>
                  </w:r>
                </w:p>
              </w:tc>
              <w:tc>
                <w:tcPr>
                  <w:tcW w:w="6876" w:type="dxa"/>
                </w:tcPr>
                <w:p w:rsidR="007137CD" w:rsidRPr="004B610D" w:rsidRDefault="007137CD" w:rsidP="005763B4">
                  <w:pPr>
                    <w:pStyle w:val="CV"/>
                    <w:numPr>
                      <w:ilvl w:val="0"/>
                      <w:numId w:val="22"/>
                    </w:numPr>
                  </w:pPr>
                  <w:r w:rsidRPr="004B610D">
                    <w:t>Infrastruktur und Software zum automatischen Dokumentieren von Programmänderu</w:t>
                  </w:r>
                  <w:r w:rsidRPr="004B610D">
                    <w:t>n</w:t>
                  </w:r>
                  <w:r w:rsidRPr="004B610D">
                    <w:t>gen incl. Automatisierung der Updatelieferungen an die Kunden</w:t>
                  </w:r>
                </w:p>
              </w:tc>
            </w:tr>
          </w:tbl>
          <w:p w:rsidR="00066918" w:rsidRPr="004B610D" w:rsidRDefault="00066918" w:rsidP="00AB63C1">
            <w:pPr>
              <w:pStyle w:val="CV"/>
            </w:pPr>
          </w:p>
        </w:tc>
      </w:tr>
      <w:tr w:rsidR="007137CD" w:rsidRPr="00805204" w:rsidTr="007B1E3B">
        <w:trPr>
          <w:gridBefore w:val="1"/>
          <w:wBefore w:w="70" w:type="dxa"/>
          <w:trHeight w:val="284"/>
        </w:trPr>
        <w:tc>
          <w:tcPr>
            <w:tcW w:w="2584" w:type="dxa"/>
            <w:tcBorders>
              <w:top w:val="single" w:sz="4" w:space="0" w:color="auto"/>
            </w:tcBorders>
          </w:tcPr>
          <w:p w:rsidR="007137CD" w:rsidRPr="00805204" w:rsidRDefault="007137CD" w:rsidP="00805204">
            <w:pPr>
              <w:pStyle w:val="CV"/>
              <w:rPr>
                <w:b/>
              </w:rPr>
            </w:pPr>
            <w:r w:rsidRPr="00805204">
              <w:rPr>
                <w:b/>
              </w:rPr>
              <w:lastRenderedPageBreak/>
              <w:t>BERUFSERFAHRUNG</w:t>
            </w:r>
          </w:p>
        </w:tc>
        <w:tc>
          <w:tcPr>
            <w:tcW w:w="6986" w:type="dxa"/>
            <w:gridSpan w:val="2"/>
            <w:tcBorders>
              <w:top w:val="single" w:sz="4" w:space="0" w:color="auto"/>
            </w:tcBorders>
          </w:tcPr>
          <w:p w:rsidR="007137CD" w:rsidRPr="00805204" w:rsidRDefault="007137CD" w:rsidP="00805204">
            <w:pPr>
              <w:pStyle w:val="CV"/>
              <w:ind w:left="142"/>
            </w:pPr>
            <w:r w:rsidRPr="00805204">
              <w:t>(Angaben chronologisch absteigend)</w:t>
            </w:r>
          </w:p>
        </w:tc>
      </w:tr>
      <w:tr w:rsidR="00695BA5" w:rsidRPr="00591ADE" w:rsidTr="007B1E3B">
        <w:trPr>
          <w:gridBefore w:val="1"/>
          <w:wBefore w:w="70" w:type="dxa"/>
          <w:trHeight w:val="284"/>
        </w:trPr>
        <w:tc>
          <w:tcPr>
            <w:tcW w:w="2584" w:type="dxa"/>
          </w:tcPr>
          <w:p w:rsidR="00695BA5" w:rsidRPr="009A693F" w:rsidRDefault="00695BA5" w:rsidP="00695BA5">
            <w:pPr>
              <w:pStyle w:val="CV"/>
              <w:rPr>
                <w:lang w:val="en-US"/>
              </w:rPr>
            </w:pPr>
            <w:r w:rsidRPr="009A693F">
              <w:rPr>
                <w:lang w:val="en-US"/>
              </w:rPr>
              <w:t xml:space="preserve">Apr. 2018 – </w:t>
            </w:r>
            <w:r w:rsidR="009A693F">
              <w:rPr>
                <w:lang w:val="en-US"/>
              </w:rPr>
              <w:t>30.09.2018</w:t>
            </w:r>
          </w:p>
        </w:tc>
        <w:tc>
          <w:tcPr>
            <w:tcW w:w="6986" w:type="dxa"/>
            <w:gridSpan w:val="2"/>
          </w:tcPr>
          <w:p w:rsidR="00695BA5" w:rsidRPr="003762EC" w:rsidRDefault="003762EC" w:rsidP="00805204">
            <w:pPr>
              <w:pStyle w:val="CV"/>
              <w:ind w:left="142"/>
              <w:rPr>
                <w:lang w:val="en-US"/>
              </w:rPr>
            </w:pPr>
            <w:r w:rsidRPr="003762EC">
              <w:rPr>
                <w:lang w:val="en-US"/>
              </w:rPr>
              <w:t xml:space="preserve">BDO IT GmbH - </w:t>
            </w:r>
            <w:r w:rsidR="009A693F" w:rsidRPr="003762EC">
              <w:rPr>
                <w:lang w:val="en-US"/>
              </w:rPr>
              <w:t xml:space="preserve">Senior </w:t>
            </w:r>
            <w:r w:rsidR="00695BA5" w:rsidRPr="003762EC">
              <w:rPr>
                <w:lang w:val="en-US"/>
              </w:rPr>
              <w:t>Manager ECM &amp; DP</w:t>
            </w:r>
          </w:p>
        </w:tc>
      </w:tr>
      <w:tr w:rsidR="007137CD" w:rsidRPr="00805204" w:rsidTr="007B1E3B">
        <w:trPr>
          <w:gridBefore w:val="1"/>
          <w:wBefore w:w="70" w:type="dxa"/>
          <w:trHeight w:val="284"/>
        </w:trPr>
        <w:tc>
          <w:tcPr>
            <w:tcW w:w="2584" w:type="dxa"/>
          </w:tcPr>
          <w:p w:rsidR="007137CD" w:rsidRPr="00805204" w:rsidRDefault="007137CD" w:rsidP="00805204">
            <w:pPr>
              <w:pStyle w:val="CV"/>
            </w:pPr>
            <w:r w:rsidRPr="00805204">
              <w:t xml:space="preserve">2006 </w:t>
            </w:r>
            <w:r w:rsidR="00695BA5">
              <w:t>– März 2018</w:t>
            </w:r>
            <w:r w:rsidRPr="00805204">
              <w:t xml:space="preserve"> </w:t>
            </w:r>
          </w:p>
        </w:tc>
        <w:tc>
          <w:tcPr>
            <w:tcW w:w="6986" w:type="dxa"/>
            <w:gridSpan w:val="2"/>
          </w:tcPr>
          <w:p w:rsidR="007137CD" w:rsidRPr="00805204" w:rsidRDefault="007137CD" w:rsidP="00805204">
            <w:pPr>
              <w:pStyle w:val="CV"/>
              <w:ind w:left="142"/>
            </w:pPr>
            <w:r w:rsidRPr="00805204">
              <w:t>Selbständiger Berater im Finanzdienstleister- und Bankenbereich</w:t>
            </w:r>
          </w:p>
        </w:tc>
      </w:tr>
      <w:tr w:rsidR="007137CD" w:rsidRPr="00805204" w:rsidTr="007B1E3B">
        <w:trPr>
          <w:gridBefore w:val="1"/>
          <w:wBefore w:w="70" w:type="dxa"/>
          <w:trHeight w:val="284"/>
        </w:trPr>
        <w:tc>
          <w:tcPr>
            <w:tcW w:w="2584" w:type="dxa"/>
          </w:tcPr>
          <w:p w:rsidR="007137CD" w:rsidRPr="00805204" w:rsidRDefault="007137CD" w:rsidP="00805204">
            <w:pPr>
              <w:pStyle w:val="CV"/>
            </w:pPr>
            <w:r w:rsidRPr="00805204">
              <w:t>1995 - 2006</w:t>
            </w:r>
          </w:p>
        </w:tc>
        <w:tc>
          <w:tcPr>
            <w:tcW w:w="6986" w:type="dxa"/>
            <w:gridSpan w:val="2"/>
          </w:tcPr>
          <w:p w:rsidR="007137CD" w:rsidRPr="00805204" w:rsidRDefault="007137CD" w:rsidP="00805204">
            <w:pPr>
              <w:pStyle w:val="CV"/>
              <w:ind w:left="142"/>
            </w:pPr>
            <w:proofErr w:type="spellStart"/>
            <w:r w:rsidRPr="00805204">
              <w:t>IPCSoft</w:t>
            </w:r>
            <w:proofErr w:type="spellEnd"/>
            <w:r w:rsidRPr="00805204">
              <w:t xml:space="preserve"> </w:t>
            </w:r>
            <w:proofErr w:type="spellStart"/>
            <w:r w:rsidRPr="00805204">
              <w:t>s.p.a</w:t>
            </w:r>
            <w:proofErr w:type="spellEnd"/>
            <w:r w:rsidRPr="00805204">
              <w:t>., Mailand – Softwarehaus für Banken und Brokerhäuser</w:t>
            </w:r>
          </w:p>
          <w:p w:rsidR="007137CD" w:rsidRPr="00805204" w:rsidRDefault="007137CD" w:rsidP="00805204">
            <w:pPr>
              <w:pStyle w:val="CV"/>
              <w:ind w:left="142"/>
            </w:pPr>
            <w:r w:rsidRPr="00805204">
              <w:t>IT-Leiter, Mitgründer und Teilhaber</w:t>
            </w:r>
          </w:p>
        </w:tc>
      </w:tr>
      <w:tr w:rsidR="007137CD" w:rsidRPr="00805204" w:rsidTr="007B1E3B">
        <w:trPr>
          <w:gridBefore w:val="1"/>
          <w:wBefore w:w="70" w:type="dxa"/>
          <w:trHeight w:val="284"/>
        </w:trPr>
        <w:tc>
          <w:tcPr>
            <w:tcW w:w="2584" w:type="dxa"/>
          </w:tcPr>
          <w:p w:rsidR="007137CD" w:rsidRPr="00805204" w:rsidRDefault="007137CD" w:rsidP="00805204">
            <w:pPr>
              <w:pStyle w:val="CV"/>
            </w:pPr>
            <w:r w:rsidRPr="00805204">
              <w:t>1994</w:t>
            </w:r>
          </w:p>
        </w:tc>
        <w:tc>
          <w:tcPr>
            <w:tcW w:w="6986" w:type="dxa"/>
            <w:gridSpan w:val="2"/>
          </w:tcPr>
          <w:p w:rsidR="007137CD" w:rsidRPr="00805204" w:rsidRDefault="007137CD" w:rsidP="00805204">
            <w:pPr>
              <w:pStyle w:val="CV"/>
              <w:ind w:left="142"/>
            </w:pPr>
            <w:r w:rsidRPr="00805204">
              <w:t xml:space="preserve">DANBIOSIM </w:t>
            </w:r>
            <w:proofErr w:type="spellStart"/>
            <w:r w:rsidRPr="00805204">
              <w:t>s.p.a</w:t>
            </w:r>
            <w:proofErr w:type="spellEnd"/>
            <w:r w:rsidRPr="00805204">
              <w:t>., Mailand – Brokerhaus, spezialisiert auf Derivate</w:t>
            </w:r>
          </w:p>
          <w:p w:rsidR="007137CD" w:rsidRPr="00805204" w:rsidRDefault="007137CD" w:rsidP="00805204">
            <w:pPr>
              <w:pStyle w:val="CV"/>
              <w:ind w:left="142"/>
            </w:pPr>
            <w:r w:rsidRPr="00805204">
              <w:t>IT-Leiter</w:t>
            </w:r>
          </w:p>
        </w:tc>
      </w:tr>
      <w:tr w:rsidR="007137CD" w:rsidRPr="00805204" w:rsidTr="007B1E3B">
        <w:trPr>
          <w:gridBefore w:val="1"/>
          <w:wBefore w:w="70" w:type="dxa"/>
          <w:trHeight w:val="284"/>
        </w:trPr>
        <w:tc>
          <w:tcPr>
            <w:tcW w:w="2584" w:type="dxa"/>
            <w:tcBorders>
              <w:bottom w:val="single" w:sz="4" w:space="0" w:color="auto"/>
            </w:tcBorders>
          </w:tcPr>
          <w:p w:rsidR="007137CD" w:rsidRPr="00805204" w:rsidRDefault="007137CD" w:rsidP="00805204">
            <w:pPr>
              <w:pStyle w:val="CV"/>
            </w:pPr>
            <w:r w:rsidRPr="00805204">
              <w:t>1985 -1994</w:t>
            </w:r>
          </w:p>
        </w:tc>
        <w:tc>
          <w:tcPr>
            <w:tcW w:w="6986" w:type="dxa"/>
            <w:gridSpan w:val="2"/>
            <w:tcBorders>
              <w:bottom w:val="single" w:sz="4" w:space="0" w:color="auto"/>
            </w:tcBorders>
          </w:tcPr>
          <w:p w:rsidR="007137CD" w:rsidRPr="00805204" w:rsidRDefault="007137CD" w:rsidP="00805204">
            <w:pPr>
              <w:pStyle w:val="CV"/>
              <w:ind w:left="142"/>
            </w:pPr>
            <w:r w:rsidRPr="00805204">
              <w:t>AWS GmbH, München – Softwarehaus für Banken und Versicherungen</w:t>
            </w:r>
          </w:p>
          <w:p w:rsidR="007137CD" w:rsidRPr="00805204" w:rsidRDefault="007137CD" w:rsidP="00805204">
            <w:pPr>
              <w:pStyle w:val="CV"/>
              <w:ind w:left="142"/>
            </w:pPr>
            <w:r w:rsidRPr="00805204">
              <w:t>Produktmanager</w:t>
            </w:r>
          </w:p>
        </w:tc>
      </w:tr>
      <w:tr w:rsidR="0069608E" w:rsidRPr="004B610D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  <w:tcBorders>
              <w:top w:val="single" w:sz="4" w:space="0" w:color="auto"/>
            </w:tcBorders>
          </w:tcPr>
          <w:p w:rsidR="0069608E" w:rsidRPr="004B610D" w:rsidRDefault="0069608E" w:rsidP="00403713">
            <w:pPr>
              <w:pStyle w:val="CV"/>
            </w:pPr>
            <w:r w:rsidRPr="004B610D">
              <w:rPr>
                <w:b/>
              </w:rPr>
              <w:t>FACHLICHE</w:t>
            </w:r>
            <w:r w:rsidRPr="004B610D">
              <w:t xml:space="preserve"> </w:t>
            </w:r>
            <w:r w:rsidRPr="004B610D">
              <w:rPr>
                <w:b/>
              </w:rPr>
              <w:t>KOMPETENZ</w:t>
            </w:r>
          </w:p>
        </w:tc>
        <w:tc>
          <w:tcPr>
            <w:tcW w:w="6986" w:type="dxa"/>
            <w:gridSpan w:val="2"/>
            <w:tcBorders>
              <w:top w:val="single" w:sz="4" w:space="0" w:color="auto"/>
            </w:tcBorders>
          </w:tcPr>
          <w:p w:rsidR="0069608E" w:rsidRPr="004B610D" w:rsidRDefault="0069608E" w:rsidP="00403713">
            <w:pPr>
              <w:pStyle w:val="CV"/>
            </w:pPr>
          </w:p>
        </w:tc>
      </w:tr>
      <w:tr w:rsidR="00591ADE" w:rsidRPr="004B610D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</w:tcPr>
          <w:p w:rsidR="00591ADE" w:rsidRPr="00A86AD7" w:rsidRDefault="00591ADE" w:rsidP="009A1A92">
            <w:pPr>
              <w:pStyle w:val="CV"/>
            </w:pPr>
            <w:proofErr w:type="spellStart"/>
            <w:r>
              <w:t>Risk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</w:p>
        </w:tc>
        <w:tc>
          <w:tcPr>
            <w:tcW w:w="6986" w:type="dxa"/>
            <w:gridSpan w:val="2"/>
          </w:tcPr>
          <w:p w:rsidR="00591ADE" w:rsidRDefault="00591ADE" w:rsidP="009A1A92">
            <w:pPr>
              <w:pStyle w:val="CV"/>
              <w:rPr>
                <w:rFonts w:cs="Arial"/>
              </w:rPr>
            </w:pPr>
            <w:r>
              <w:rPr>
                <w:rFonts w:cs="Arial"/>
              </w:rPr>
              <w:t>Durch langjährige Tätigkeit in Bankenprojekten häufige Berührung mit den Anford</w:t>
            </w:r>
            <w:r>
              <w:rPr>
                <w:rFonts w:cs="Arial"/>
              </w:rPr>
              <w:t>e</w:t>
            </w:r>
            <w:r>
              <w:rPr>
                <w:rFonts w:cs="Arial"/>
              </w:rPr>
              <w:t xml:space="preserve">rungen von </w:t>
            </w:r>
            <w:proofErr w:type="spellStart"/>
            <w:r>
              <w:rPr>
                <w:rFonts w:cs="Arial"/>
              </w:rPr>
              <w:t>MARisk</w:t>
            </w:r>
            <w:proofErr w:type="spellEnd"/>
            <w:r>
              <w:rPr>
                <w:rFonts w:cs="Arial"/>
              </w:rPr>
              <w:t>, aktuell durch BAIT konkretisiert.</w:t>
            </w:r>
          </w:p>
          <w:p w:rsidR="00591ADE" w:rsidRPr="004B610D" w:rsidRDefault="00591ADE" w:rsidP="009A1A92">
            <w:pPr>
              <w:pStyle w:val="CV"/>
              <w:rPr>
                <w:rFonts w:cs="Arial"/>
              </w:rPr>
            </w:pPr>
            <w:r>
              <w:rPr>
                <w:rFonts w:cs="Arial"/>
              </w:rPr>
              <w:t xml:space="preserve">Dazu gehörten Tätigkeiten im Compliance-Bereich, im </w:t>
            </w:r>
            <w:proofErr w:type="spellStart"/>
            <w:r>
              <w:rPr>
                <w:rFonts w:cs="Arial"/>
              </w:rPr>
              <w:t>Risk</w:t>
            </w:r>
            <w:proofErr w:type="spellEnd"/>
            <w:r>
              <w:rPr>
                <w:rFonts w:cs="Arial"/>
              </w:rPr>
              <w:t>-Reporting, in der Datens</w:t>
            </w:r>
            <w:r>
              <w:rPr>
                <w:rFonts w:cs="Arial"/>
              </w:rPr>
              <w:t>i</w:t>
            </w:r>
            <w:r>
              <w:rPr>
                <w:rFonts w:cs="Arial"/>
              </w:rPr>
              <w:t xml:space="preserve">cherheit, Berechtigungskonzepte u.v.m. </w:t>
            </w:r>
          </w:p>
        </w:tc>
      </w:tr>
      <w:tr w:rsidR="00591ADE" w:rsidRPr="004B610D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</w:tcPr>
          <w:p w:rsidR="00591ADE" w:rsidRPr="004B610D" w:rsidRDefault="00591ADE" w:rsidP="00403713">
            <w:pPr>
              <w:spacing w:before="60" w:after="60"/>
              <w:rPr>
                <w:rFonts w:ascii="Arial Narrow" w:hAnsi="Arial Narrow" w:cs="Arial"/>
                <w:sz w:val="20"/>
              </w:rPr>
            </w:pPr>
            <w:r w:rsidRPr="004B610D">
              <w:rPr>
                <w:rFonts w:ascii="Arial Narrow" w:hAnsi="Arial Narrow" w:cs="Arial"/>
                <w:sz w:val="20"/>
              </w:rPr>
              <w:t>Taxation</w:t>
            </w:r>
          </w:p>
        </w:tc>
        <w:tc>
          <w:tcPr>
            <w:tcW w:w="6986" w:type="dxa"/>
            <w:gridSpan w:val="2"/>
          </w:tcPr>
          <w:p w:rsidR="00591ADE" w:rsidRPr="004B610D" w:rsidRDefault="00591ADE" w:rsidP="00403713">
            <w:pPr>
              <w:pStyle w:val="NurText"/>
              <w:spacing w:before="60" w:after="60"/>
              <w:rPr>
                <w:rFonts w:ascii="Arial Narrow" w:hAnsi="Arial Narrow" w:cs="Arial"/>
                <w:sz w:val="20"/>
              </w:rPr>
            </w:pPr>
            <w:r w:rsidRPr="004B610D">
              <w:rPr>
                <w:rFonts w:ascii="Arial Narrow" w:hAnsi="Arial Narrow" w:cs="Arial"/>
                <w:sz w:val="20"/>
              </w:rPr>
              <w:t xml:space="preserve">Verantwortlich für das länderübergreifende Testmanagement für das </w:t>
            </w:r>
            <w:proofErr w:type="spellStart"/>
            <w:r w:rsidRPr="004B610D">
              <w:rPr>
                <w:rFonts w:ascii="Arial Narrow" w:hAnsi="Arial Narrow" w:cs="Arial"/>
                <w:sz w:val="20"/>
              </w:rPr>
              <w:t>MiFiDII</w:t>
            </w:r>
            <w:proofErr w:type="spellEnd"/>
            <w:r w:rsidRPr="004B610D">
              <w:rPr>
                <w:rFonts w:ascii="Arial Narrow" w:hAnsi="Arial Narrow" w:cs="Arial"/>
                <w:sz w:val="20"/>
              </w:rPr>
              <w:t>-Projekt der UniCredit.</w:t>
            </w:r>
          </w:p>
          <w:p w:rsidR="00591ADE" w:rsidRPr="004B610D" w:rsidRDefault="00591ADE" w:rsidP="00403713">
            <w:pPr>
              <w:pStyle w:val="NurText"/>
              <w:spacing w:before="60" w:after="60"/>
              <w:rPr>
                <w:rFonts w:ascii="Arial Narrow" w:hAnsi="Arial Narrow" w:cs="Arial"/>
                <w:sz w:val="20"/>
              </w:rPr>
            </w:pPr>
            <w:r w:rsidRPr="004B610D">
              <w:rPr>
                <w:rFonts w:ascii="Arial Narrow" w:hAnsi="Arial Narrow" w:cs="Arial"/>
                <w:sz w:val="20"/>
              </w:rPr>
              <w:t>Umsetzung der Anforderungen bzgl. Quellensteuereinführung als Produktmanager eines Portfoliomanagementsystems für Banken; Implementierung bei einem Großkunden.</w:t>
            </w:r>
          </w:p>
          <w:p w:rsidR="00591ADE" w:rsidRPr="004B610D" w:rsidRDefault="00591ADE" w:rsidP="00403713">
            <w:pPr>
              <w:pStyle w:val="NurText"/>
              <w:spacing w:before="60" w:after="60"/>
              <w:rPr>
                <w:rFonts w:ascii="Arial Narrow" w:hAnsi="Arial Narrow" w:cs="Arial"/>
                <w:sz w:val="20"/>
              </w:rPr>
            </w:pPr>
            <w:r w:rsidRPr="004B610D">
              <w:rPr>
                <w:rFonts w:ascii="Arial Narrow" w:hAnsi="Arial Narrow" w:cs="Arial"/>
                <w:sz w:val="20"/>
              </w:rPr>
              <w:t xml:space="preserve">Umsetzung der Anforderung des Capital </w:t>
            </w:r>
            <w:proofErr w:type="spellStart"/>
            <w:r w:rsidRPr="004B610D">
              <w:rPr>
                <w:rFonts w:ascii="Arial Narrow" w:hAnsi="Arial Narrow" w:cs="Arial"/>
                <w:sz w:val="20"/>
              </w:rPr>
              <w:t>Gain</w:t>
            </w:r>
            <w:proofErr w:type="spellEnd"/>
            <w:r w:rsidRPr="004B610D">
              <w:rPr>
                <w:rFonts w:ascii="Arial Narrow" w:hAnsi="Arial Narrow" w:cs="Arial"/>
                <w:sz w:val="20"/>
              </w:rPr>
              <w:t xml:space="preserve"> für das Core System eines italienischen Br</w:t>
            </w:r>
            <w:r w:rsidRPr="004B610D">
              <w:rPr>
                <w:rFonts w:ascii="Arial Narrow" w:hAnsi="Arial Narrow" w:cs="Arial"/>
                <w:sz w:val="20"/>
              </w:rPr>
              <w:t>o</w:t>
            </w:r>
            <w:r w:rsidRPr="004B610D">
              <w:rPr>
                <w:rFonts w:ascii="Arial Narrow" w:hAnsi="Arial Narrow" w:cs="Arial"/>
                <w:sz w:val="20"/>
              </w:rPr>
              <w:t>kerhauses.</w:t>
            </w:r>
          </w:p>
          <w:p w:rsidR="00591ADE" w:rsidRPr="004B610D" w:rsidRDefault="00591ADE" w:rsidP="00403713">
            <w:pPr>
              <w:pStyle w:val="NurText"/>
              <w:spacing w:before="60" w:after="60"/>
              <w:rPr>
                <w:rFonts w:ascii="Arial Narrow" w:hAnsi="Arial Narrow" w:cs="Arial"/>
                <w:sz w:val="20"/>
              </w:rPr>
            </w:pPr>
            <w:r w:rsidRPr="004B610D">
              <w:rPr>
                <w:rFonts w:ascii="Arial Narrow" w:hAnsi="Arial Narrow" w:cs="Arial"/>
                <w:sz w:val="20"/>
              </w:rPr>
              <w:t>Implementierung der nötigen Maßnahmen um die QI-Compliance einer Luxemburger Priva</w:t>
            </w:r>
            <w:r w:rsidRPr="004B610D">
              <w:rPr>
                <w:rFonts w:ascii="Arial Narrow" w:hAnsi="Arial Narrow" w:cs="Arial"/>
                <w:sz w:val="20"/>
              </w:rPr>
              <w:t>t</w:t>
            </w:r>
            <w:r w:rsidRPr="004B610D">
              <w:rPr>
                <w:rFonts w:ascii="Arial Narrow" w:hAnsi="Arial Narrow" w:cs="Arial"/>
                <w:sz w:val="20"/>
              </w:rPr>
              <w:t>bank zu sichern.</w:t>
            </w:r>
          </w:p>
        </w:tc>
      </w:tr>
      <w:tr w:rsidR="00591ADE" w:rsidRPr="004B610D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</w:tcPr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lastRenderedPageBreak/>
              <w:t>Wertpapierbereich</w:t>
            </w:r>
          </w:p>
        </w:tc>
        <w:tc>
          <w:tcPr>
            <w:tcW w:w="6986" w:type="dxa"/>
            <w:gridSpan w:val="2"/>
          </w:tcPr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Sämtliche Prozesse der Abwicklung, von der internen Vorbuchung bis zum Zahlungsverkehr und Abgleich mit der entsprechenden externen Clearing-Stelle.</w:t>
            </w:r>
          </w:p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Besonderheiten, wie z.B. Corporate Actions (auch international), unregelmäßige Kupons in unterschiedlichen Währungen…</w:t>
            </w:r>
          </w:p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Zu erfüllende Compliance-Anforderungen</w:t>
            </w:r>
          </w:p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 xml:space="preserve">Frontoffice: langjährige Erfahrung im Bereich Portfolio-Management, VV (Sammelorder, </w:t>
            </w:r>
            <w:proofErr w:type="spellStart"/>
            <w:r w:rsidRPr="004B610D">
              <w:rPr>
                <w:rFonts w:cs="Arial"/>
              </w:rPr>
              <w:t>Ne</w:t>
            </w:r>
            <w:r w:rsidRPr="004B610D">
              <w:rPr>
                <w:rFonts w:cs="Arial"/>
              </w:rPr>
              <w:t>t</w:t>
            </w:r>
            <w:r w:rsidRPr="004B610D">
              <w:rPr>
                <w:rFonts w:cs="Arial"/>
              </w:rPr>
              <w:t>ting</w:t>
            </w:r>
            <w:proofErr w:type="spellEnd"/>
            <w:r w:rsidRPr="004B610D">
              <w:rPr>
                <w:rFonts w:cs="Arial"/>
              </w:rPr>
              <w:t>), CRM</w:t>
            </w:r>
          </w:p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proofErr w:type="spellStart"/>
            <w:r w:rsidRPr="004B610D">
              <w:rPr>
                <w:rFonts w:cs="Arial"/>
              </w:rPr>
              <w:t>Backoffice</w:t>
            </w:r>
            <w:proofErr w:type="spellEnd"/>
            <w:r w:rsidRPr="004B610D">
              <w:rPr>
                <w:rFonts w:cs="Arial"/>
              </w:rPr>
              <w:t>: langjährige Erfahrung in der Projektarbeit bzgl. Buchung, Reporting, Compliance</w:t>
            </w:r>
          </w:p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 xml:space="preserve">Durch die Erstellung einer Web-Anwendung zum Abwickeln von IPO profunde Erfahrungen in diesem Bereich, wie </w:t>
            </w:r>
            <w:proofErr w:type="spellStart"/>
            <w:r w:rsidRPr="004B610D">
              <w:rPr>
                <w:rFonts w:cs="Arial"/>
              </w:rPr>
              <w:t>Pre-Publish-Pricing</w:t>
            </w:r>
            <w:proofErr w:type="spellEnd"/>
            <w:r w:rsidRPr="004B610D">
              <w:rPr>
                <w:rFonts w:cs="Arial"/>
              </w:rPr>
              <w:t>, Reservierungen und Zuweisungen, Konvertierung in handelbare Aktie, Rechtsfragen</w:t>
            </w:r>
          </w:p>
        </w:tc>
      </w:tr>
      <w:tr w:rsidR="00591ADE" w:rsidRPr="004B610D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</w:tcPr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Privatkundenbereich – Betreuung und VV</w:t>
            </w:r>
          </w:p>
        </w:tc>
        <w:tc>
          <w:tcPr>
            <w:tcW w:w="6986" w:type="dxa"/>
            <w:gridSpan w:val="2"/>
          </w:tcPr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 xml:space="preserve">Langjährige Erfahrung im Umgang mit den Anforderungen, z.B. im Bereich </w:t>
            </w:r>
            <w:proofErr w:type="spellStart"/>
            <w:r w:rsidRPr="004B610D">
              <w:rPr>
                <w:rFonts w:cs="Arial"/>
              </w:rPr>
              <w:t>Kundenreporting</w:t>
            </w:r>
            <w:proofErr w:type="spellEnd"/>
            <w:r w:rsidRPr="004B610D">
              <w:rPr>
                <w:rFonts w:cs="Arial"/>
              </w:rPr>
              <w:t>, Sammelorderverwaltung, CRM, Orderrouting…</w:t>
            </w:r>
          </w:p>
        </w:tc>
      </w:tr>
      <w:tr w:rsidR="00591ADE" w:rsidRPr="004B610D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</w:tcPr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Online-Banking</w:t>
            </w:r>
          </w:p>
        </w:tc>
        <w:tc>
          <w:tcPr>
            <w:tcW w:w="6986" w:type="dxa"/>
            <w:gridSpan w:val="2"/>
          </w:tcPr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Durch die Erfahrung bei der Erstellung eines entsprechendem Softwarepaketes sicherer Umgang mit Online-Banking und Online-</w:t>
            </w:r>
            <w:proofErr w:type="spellStart"/>
            <w:r w:rsidRPr="004B610D">
              <w:rPr>
                <w:rFonts w:cs="Arial"/>
              </w:rPr>
              <w:t>Brokerage</w:t>
            </w:r>
            <w:proofErr w:type="spellEnd"/>
            <w:r w:rsidRPr="004B610D">
              <w:rPr>
                <w:rFonts w:cs="Arial"/>
              </w:rPr>
              <w:t xml:space="preserve">. </w:t>
            </w:r>
          </w:p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Hier besondere Kenntnisse im Bereich Sicherheit, Anbindungen externer Partner (Börse, Clearing etc.)</w:t>
            </w:r>
          </w:p>
        </w:tc>
      </w:tr>
      <w:tr w:rsidR="00591ADE" w:rsidRPr="004B610D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</w:tcPr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Versicherungsbereich</w:t>
            </w:r>
          </w:p>
        </w:tc>
        <w:tc>
          <w:tcPr>
            <w:tcW w:w="6986" w:type="dxa"/>
            <w:gridSpan w:val="2"/>
          </w:tcPr>
          <w:p w:rsidR="00591ADE" w:rsidRPr="004B610D" w:rsidRDefault="00591ADE" w:rsidP="00403713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Allgemeine Kenntnisse der IT-Landschaft, Stammdatenthematik, mathematische Grundlagen der Risikostrukturen, komplexe Risiko-Hedging-Vorgänge.</w:t>
            </w:r>
          </w:p>
        </w:tc>
      </w:tr>
      <w:tr w:rsidR="00591ADE" w:rsidRPr="004B610D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  <w:tcBorders>
              <w:top w:val="single" w:sz="4" w:space="0" w:color="000000" w:themeColor="text1"/>
            </w:tcBorders>
          </w:tcPr>
          <w:p w:rsidR="00591ADE" w:rsidRPr="004B610D" w:rsidRDefault="00591ADE" w:rsidP="00805204">
            <w:pPr>
              <w:pStyle w:val="CV"/>
              <w:rPr>
                <w:rFonts w:cs="Arial"/>
                <w:b/>
                <w:bCs/>
              </w:rPr>
            </w:pPr>
            <w:r w:rsidRPr="004B610D">
              <w:rPr>
                <w:b/>
              </w:rPr>
              <w:t>IT-KENNTNISSE</w:t>
            </w:r>
          </w:p>
        </w:tc>
        <w:tc>
          <w:tcPr>
            <w:tcW w:w="6986" w:type="dxa"/>
            <w:gridSpan w:val="2"/>
            <w:tcBorders>
              <w:top w:val="single" w:sz="4" w:space="0" w:color="000000" w:themeColor="text1"/>
            </w:tcBorders>
          </w:tcPr>
          <w:p w:rsidR="00591ADE" w:rsidRPr="004B610D" w:rsidRDefault="00591ADE" w:rsidP="00805204">
            <w:pPr>
              <w:numPr>
                <w:ilvl w:val="0"/>
                <w:numId w:val="27"/>
              </w:numPr>
              <w:tabs>
                <w:tab w:val="left" w:pos="1134"/>
              </w:tabs>
              <w:spacing w:line="240" w:lineRule="atLeast"/>
              <w:ind w:left="0"/>
              <w:rPr>
                <w:rFonts w:ascii="Arial Narrow" w:hAnsi="Arial Narrow"/>
                <w:sz w:val="20"/>
              </w:rPr>
            </w:pPr>
            <w:r w:rsidRPr="004B610D">
              <w:rPr>
                <w:rFonts w:ascii="Arial Narrow" w:hAnsi="Arial Narrow"/>
                <w:sz w:val="20"/>
              </w:rPr>
              <w:t>Programmier- und Makrosprachen:</w:t>
            </w:r>
          </w:p>
          <w:p w:rsidR="00591ADE" w:rsidRPr="004B610D" w:rsidRDefault="00591ADE" w:rsidP="00805204">
            <w:pPr>
              <w:tabs>
                <w:tab w:val="left" w:pos="1134"/>
              </w:tabs>
              <w:spacing w:line="240" w:lineRule="atLeast"/>
              <w:rPr>
                <w:rFonts w:ascii="Arial Narrow" w:hAnsi="Arial Narrow"/>
                <w:sz w:val="20"/>
              </w:rPr>
            </w:pPr>
            <w:r w:rsidRPr="004B610D">
              <w:rPr>
                <w:rFonts w:ascii="Arial Narrow" w:hAnsi="Arial Narrow"/>
                <w:sz w:val="20"/>
              </w:rPr>
              <w:t xml:space="preserve">COBOL (alle Versionen, alle Plattformen), REXX, Basic, VB, VB6, C, C++, PL/SQL, Java. Experimente mit agiler Programmierung, </w:t>
            </w:r>
            <w:proofErr w:type="spellStart"/>
            <w:r w:rsidRPr="004B610D">
              <w:rPr>
                <w:rFonts w:ascii="Arial Narrow" w:hAnsi="Arial Narrow"/>
                <w:sz w:val="20"/>
              </w:rPr>
              <w:t>Scrum</w:t>
            </w:r>
            <w:proofErr w:type="spellEnd"/>
            <w:r w:rsidRPr="004B610D">
              <w:rPr>
                <w:rFonts w:ascii="Arial Narrow" w:hAnsi="Arial Narrow"/>
                <w:sz w:val="20"/>
              </w:rPr>
              <w:t xml:space="preserve">… </w:t>
            </w:r>
          </w:p>
          <w:p w:rsidR="00591ADE" w:rsidRPr="004B610D" w:rsidRDefault="00591ADE" w:rsidP="00805204">
            <w:pPr>
              <w:numPr>
                <w:ilvl w:val="0"/>
                <w:numId w:val="27"/>
              </w:numPr>
              <w:tabs>
                <w:tab w:val="left" w:pos="1134"/>
              </w:tabs>
              <w:spacing w:line="240" w:lineRule="atLeast"/>
              <w:ind w:left="0"/>
              <w:rPr>
                <w:rFonts w:ascii="Arial Narrow" w:hAnsi="Arial Narrow"/>
                <w:sz w:val="20"/>
              </w:rPr>
            </w:pPr>
            <w:r w:rsidRPr="004B610D">
              <w:rPr>
                <w:rFonts w:ascii="Arial Narrow" w:hAnsi="Arial Narrow"/>
                <w:sz w:val="20"/>
              </w:rPr>
              <w:t>Systemumgebungen:</w:t>
            </w:r>
          </w:p>
          <w:p w:rsidR="00591ADE" w:rsidRPr="004B610D" w:rsidRDefault="00591ADE" w:rsidP="00805204">
            <w:pPr>
              <w:tabs>
                <w:tab w:val="left" w:pos="1134"/>
              </w:tabs>
              <w:spacing w:line="240" w:lineRule="atLeast"/>
              <w:rPr>
                <w:rFonts w:ascii="Arial Narrow" w:hAnsi="Arial Narrow"/>
                <w:sz w:val="20"/>
              </w:rPr>
            </w:pPr>
            <w:r w:rsidRPr="004B610D">
              <w:rPr>
                <w:rFonts w:ascii="Arial Narrow" w:hAnsi="Arial Narrow"/>
                <w:sz w:val="20"/>
              </w:rPr>
              <w:t>TSO, MVS, DOS/VSE, BS2000, OS/2, Windows (alle), SCO UNIX, SINIX, LINUX (Suse)</w:t>
            </w:r>
          </w:p>
          <w:p w:rsidR="00591ADE" w:rsidRPr="004B610D" w:rsidRDefault="00591ADE" w:rsidP="00805204">
            <w:pPr>
              <w:numPr>
                <w:ilvl w:val="0"/>
                <w:numId w:val="27"/>
              </w:numPr>
              <w:tabs>
                <w:tab w:val="left" w:pos="1134"/>
              </w:tabs>
              <w:spacing w:line="240" w:lineRule="atLeast"/>
              <w:ind w:left="0"/>
              <w:rPr>
                <w:rFonts w:ascii="Arial Narrow" w:hAnsi="Arial Narrow"/>
                <w:sz w:val="20"/>
              </w:rPr>
            </w:pPr>
            <w:r w:rsidRPr="004B610D">
              <w:rPr>
                <w:rFonts w:ascii="Arial Narrow" w:hAnsi="Arial Narrow"/>
                <w:sz w:val="20"/>
              </w:rPr>
              <w:t>Datenbanken:</w:t>
            </w:r>
          </w:p>
          <w:p w:rsidR="00591ADE" w:rsidRPr="004B610D" w:rsidRDefault="00591ADE" w:rsidP="00805204">
            <w:pPr>
              <w:tabs>
                <w:tab w:val="left" w:pos="1134"/>
              </w:tabs>
              <w:spacing w:line="240" w:lineRule="atLeast"/>
              <w:rPr>
                <w:rFonts w:ascii="Arial Narrow" w:hAnsi="Arial Narrow"/>
                <w:sz w:val="20"/>
              </w:rPr>
            </w:pPr>
            <w:r w:rsidRPr="007B1E3B">
              <w:rPr>
                <w:rFonts w:ascii="Arial Narrow" w:hAnsi="Arial Narrow"/>
                <w:sz w:val="20"/>
                <w:lang w:val="en-US"/>
              </w:rPr>
              <w:t xml:space="preserve">Oracle, DB2, DB2/2, VSAM, LEASY, Informix, Sybase. </w:t>
            </w:r>
            <w:r w:rsidRPr="004B610D">
              <w:rPr>
                <w:rFonts w:ascii="Arial Narrow" w:hAnsi="Arial Narrow"/>
                <w:sz w:val="20"/>
              </w:rPr>
              <w:t>DWH-Implementationen. ETL.</w:t>
            </w:r>
          </w:p>
          <w:p w:rsidR="00591ADE" w:rsidRPr="004B610D" w:rsidRDefault="00591ADE" w:rsidP="00805204">
            <w:pPr>
              <w:numPr>
                <w:ilvl w:val="0"/>
                <w:numId w:val="27"/>
              </w:numPr>
              <w:tabs>
                <w:tab w:val="left" w:pos="1134"/>
              </w:tabs>
              <w:spacing w:line="240" w:lineRule="atLeast"/>
              <w:ind w:left="0"/>
              <w:rPr>
                <w:rFonts w:ascii="Arial Narrow" w:hAnsi="Arial Narrow"/>
                <w:b/>
                <w:bCs/>
                <w:sz w:val="20"/>
              </w:rPr>
            </w:pPr>
            <w:r w:rsidRPr="004B610D">
              <w:rPr>
                <w:rFonts w:ascii="Arial Narrow" w:hAnsi="Arial Narrow"/>
                <w:bCs/>
                <w:sz w:val="20"/>
              </w:rPr>
              <w:t>Utilities usw.:</w:t>
            </w:r>
            <w:r w:rsidRPr="004B610D">
              <w:rPr>
                <w:rFonts w:ascii="Arial Narrow" w:hAnsi="Arial Narrow"/>
                <w:bCs/>
                <w:sz w:val="20"/>
              </w:rPr>
              <w:br/>
              <w:t xml:space="preserve">UML, </w:t>
            </w:r>
            <w:proofErr w:type="spellStart"/>
            <w:r w:rsidRPr="004B610D">
              <w:rPr>
                <w:rFonts w:ascii="Arial Narrow" w:hAnsi="Arial Narrow"/>
                <w:bCs/>
                <w:sz w:val="20"/>
              </w:rPr>
              <w:t>Together</w:t>
            </w:r>
            <w:proofErr w:type="spellEnd"/>
            <w:r w:rsidRPr="004B610D">
              <w:rPr>
                <w:rFonts w:ascii="Arial Narrow" w:hAnsi="Arial Narrow"/>
                <w:bCs/>
                <w:sz w:val="20"/>
              </w:rPr>
              <w:t xml:space="preserve">, XML, TCP/IP, JBOSS, </w:t>
            </w:r>
            <w:proofErr w:type="spellStart"/>
            <w:r w:rsidRPr="004B610D">
              <w:rPr>
                <w:rFonts w:ascii="Arial Narrow" w:hAnsi="Arial Narrow"/>
                <w:bCs/>
                <w:sz w:val="20"/>
              </w:rPr>
              <w:t>WebSphere</w:t>
            </w:r>
            <w:proofErr w:type="spellEnd"/>
            <w:r w:rsidRPr="004B610D">
              <w:rPr>
                <w:rFonts w:ascii="Arial Narrow" w:hAnsi="Arial Narrow"/>
                <w:bCs/>
                <w:sz w:val="20"/>
              </w:rPr>
              <w:t xml:space="preserve">, UML, JDK, EJB, JDBC, XML, JNDI, JMS, TCP/IP, HTTP, Servlets, </w:t>
            </w:r>
            <w:proofErr w:type="spellStart"/>
            <w:r w:rsidRPr="004B610D">
              <w:rPr>
                <w:rFonts w:ascii="Arial Narrow" w:hAnsi="Arial Narrow"/>
                <w:bCs/>
                <w:sz w:val="20"/>
              </w:rPr>
              <w:t>JUnit</w:t>
            </w:r>
            <w:proofErr w:type="spellEnd"/>
            <w:r w:rsidRPr="004B610D">
              <w:rPr>
                <w:rFonts w:ascii="Arial Narrow" w:hAnsi="Arial Narrow"/>
                <w:bCs/>
                <w:sz w:val="20"/>
              </w:rPr>
              <w:t xml:space="preserve">, </w:t>
            </w:r>
            <w:proofErr w:type="spellStart"/>
            <w:r w:rsidRPr="004B610D">
              <w:rPr>
                <w:rFonts w:ascii="Arial Narrow" w:hAnsi="Arial Narrow"/>
                <w:bCs/>
                <w:sz w:val="20"/>
              </w:rPr>
              <w:t>Ant</w:t>
            </w:r>
            <w:proofErr w:type="spellEnd"/>
            <w:r w:rsidRPr="004B610D">
              <w:rPr>
                <w:rFonts w:ascii="Arial Narrow" w:hAnsi="Arial Narrow"/>
                <w:bCs/>
                <w:sz w:val="20"/>
              </w:rPr>
              <w:t xml:space="preserve">, </w:t>
            </w:r>
            <w:proofErr w:type="spellStart"/>
            <w:r w:rsidRPr="004B610D">
              <w:rPr>
                <w:rFonts w:ascii="Arial Narrow" w:hAnsi="Arial Narrow"/>
                <w:bCs/>
                <w:sz w:val="20"/>
              </w:rPr>
              <w:t>Portlets</w:t>
            </w:r>
            <w:proofErr w:type="spellEnd"/>
            <w:r w:rsidRPr="004B610D">
              <w:rPr>
                <w:rFonts w:ascii="Arial Narrow" w:hAnsi="Arial Narrow"/>
                <w:bCs/>
                <w:sz w:val="20"/>
              </w:rPr>
              <w:t xml:space="preserve">, SQL Plus, Rational. Verschiedene </w:t>
            </w:r>
            <w:proofErr w:type="spellStart"/>
            <w:r w:rsidRPr="004B610D">
              <w:rPr>
                <w:rFonts w:ascii="Arial Narrow" w:hAnsi="Arial Narrow"/>
                <w:bCs/>
                <w:sz w:val="20"/>
              </w:rPr>
              <w:t>DataMining</w:t>
            </w:r>
            <w:proofErr w:type="spellEnd"/>
            <w:r w:rsidRPr="004B610D">
              <w:rPr>
                <w:rFonts w:ascii="Arial Narrow" w:hAnsi="Arial Narrow"/>
                <w:bCs/>
                <w:sz w:val="20"/>
              </w:rPr>
              <w:t xml:space="preserve"> Tools…</w:t>
            </w:r>
          </w:p>
          <w:p w:rsidR="00591ADE" w:rsidRDefault="00591ADE" w:rsidP="00805204">
            <w:pPr>
              <w:pStyle w:val="CV"/>
              <w:rPr>
                <w:bCs/>
              </w:rPr>
            </w:pPr>
            <w:r w:rsidRPr="004B610D">
              <w:rPr>
                <w:bCs/>
              </w:rPr>
              <w:t xml:space="preserve">Alltäglicher Umgang mit </w:t>
            </w:r>
            <w:proofErr w:type="spellStart"/>
            <w:r w:rsidRPr="004B610D">
              <w:rPr>
                <w:bCs/>
              </w:rPr>
              <w:t>MSOffice</w:t>
            </w:r>
            <w:proofErr w:type="spellEnd"/>
            <w:r w:rsidRPr="004B610D">
              <w:rPr>
                <w:bCs/>
              </w:rPr>
              <w:t xml:space="preserve">; Benutzung von MS-Project oder CA </w:t>
            </w:r>
            <w:proofErr w:type="spellStart"/>
            <w:r w:rsidRPr="004B610D">
              <w:rPr>
                <w:bCs/>
              </w:rPr>
              <w:t>SuperProjectPlus</w:t>
            </w:r>
            <w:proofErr w:type="spellEnd"/>
            <w:r w:rsidRPr="004B610D">
              <w:rPr>
                <w:bCs/>
              </w:rPr>
              <w:t xml:space="preserve"> als Projekttool. Langjährige Erfahrung im Bereich Data Warehouse, System Integration, ERP. Erfahrungen mit SWIFT, FIX etc.</w:t>
            </w:r>
          </w:p>
          <w:p w:rsidR="00591ADE" w:rsidRPr="004B610D" w:rsidRDefault="00591ADE" w:rsidP="00805204">
            <w:pPr>
              <w:pStyle w:val="CV"/>
            </w:pPr>
            <w:r>
              <w:t xml:space="preserve">Ich gebe dem Testmanagement einen hohen Wert. </w:t>
            </w:r>
            <w:proofErr w:type="spellStart"/>
            <w:r>
              <w:t>Testcases</w:t>
            </w:r>
            <w:proofErr w:type="spellEnd"/>
            <w:r>
              <w:t xml:space="preserve"> sollten schon bei der Pr</w:t>
            </w:r>
            <w:r>
              <w:t>o</w:t>
            </w:r>
            <w:r>
              <w:t>grammierung ein Thema sein. Als Tool bevorzuge und beherrsche ich ALM.</w:t>
            </w:r>
          </w:p>
        </w:tc>
      </w:tr>
      <w:tr w:rsidR="00591ADE" w:rsidRPr="00403713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91ADE" w:rsidRDefault="00591ADE" w:rsidP="00403713">
            <w:pPr>
              <w:pStyle w:val="CV"/>
              <w:rPr>
                <w:b/>
              </w:rPr>
            </w:pPr>
            <w:r>
              <w:rPr>
                <w:b/>
              </w:rPr>
              <w:t>GEBURTSJAHR</w:t>
            </w:r>
          </w:p>
        </w:tc>
        <w:tc>
          <w:tcPr>
            <w:tcW w:w="6986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591ADE" w:rsidRPr="00403713" w:rsidRDefault="00591ADE" w:rsidP="00403713">
            <w:pPr>
              <w:pStyle w:val="CV"/>
            </w:pPr>
            <w:r w:rsidRPr="00403713">
              <w:t>1959</w:t>
            </w:r>
          </w:p>
        </w:tc>
      </w:tr>
      <w:tr w:rsidR="00591ADE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  <w:tcBorders>
              <w:top w:val="single" w:sz="4" w:space="0" w:color="auto"/>
            </w:tcBorders>
          </w:tcPr>
          <w:p w:rsidR="00591ADE" w:rsidRDefault="00591ADE" w:rsidP="00403713">
            <w:pPr>
              <w:pStyle w:val="CV"/>
              <w:rPr>
                <w:b/>
              </w:rPr>
            </w:pPr>
            <w:r>
              <w:rPr>
                <w:b/>
              </w:rPr>
              <w:t>AUSBILDUNG</w:t>
            </w:r>
          </w:p>
        </w:tc>
        <w:tc>
          <w:tcPr>
            <w:tcW w:w="6986" w:type="dxa"/>
            <w:gridSpan w:val="2"/>
            <w:tcBorders>
              <w:top w:val="single" w:sz="4" w:space="0" w:color="auto"/>
            </w:tcBorders>
          </w:tcPr>
          <w:p w:rsidR="00591ADE" w:rsidRPr="007137CD" w:rsidRDefault="00591ADE" w:rsidP="00403713">
            <w:pPr>
              <w:pStyle w:val="CV"/>
            </w:pPr>
          </w:p>
        </w:tc>
      </w:tr>
      <w:tr w:rsidR="00591ADE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  <w:tcBorders>
              <w:bottom w:val="single" w:sz="4" w:space="0" w:color="auto"/>
            </w:tcBorders>
          </w:tcPr>
          <w:p w:rsidR="00591ADE" w:rsidRPr="007137CD" w:rsidRDefault="00591ADE" w:rsidP="00403713">
            <w:pPr>
              <w:pStyle w:val="CV"/>
              <w:rPr>
                <w:b/>
              </w:rPr>
            </w:pPr>
            <w:r w:rsidRPr="007137CD">
              <w:rPr>
                <w:b/>
              </w:rPr>
              <w:t>1976 – 1985</w:t>
            </w:r>
          </w:p>
        </w:tc>
        <w:tc>
          <w:tcPr>
            <w:tcW w:w="6986" w:type="dxa"/>
            <w:gridSpan w:val="2"/>
            <w:tcBorders>
              <w:bottom w:val="single" w:sz="4" w:space="0" w:color="auto"/>
            </w:tcBorders>
          </w:tcPr>
          <w:p w:rsidR="00591ADE" w:rsidRPr="007137CD" w:rsidRDefault="00591ADE" w:rsidP="00403713">
            <w:pPr>
              <w:pStyle w:val="CV"/>
            </w:pPr>
            <w:r w:rsidRPr="007137CD">
              <w:t xml:space="preserve">Elektrotechnik, TU München, Luft- und </w:t>
            </w:r>
            <w:proofErr w:type="spellStart"/>
            <w:r w:rsidRPr="007137CD">
              <w:t>Raum</w:t>
            </w:r>
            <w:r w:rsidRPr="007137CD">
              <w:softHyphen/>
              <w:t>fahrttechnik</w:t>
            </w:r>
            <w:proofErr w:type="spellEnd"/>
            <w:r w:rsidRPr="007137CD">
              <w:t>, HSBW München, Ingenieurswesen, Polytechnikum Barcelona.</w:t>
            </w:r>
          </w:p>
        </w:tc>
      </w:tr>
      <w:tr w:rsidR="00591ADE" w:rsidTr="007B1E3B">
        <w:trPr>
          <w:gridBefore w:val="1"/>
          <w:wBefore w:w="70" w:type="dxa"/>
          <w:trHeight w:val="284"/>
          <w:tblHeader/>
        </w:trPr>
        <w:tc>
          <w:tcPr>
            <w:tcW w:w="2584" w:type="dxa"/>
            <w:tcBorders>
              <w:top w:val="single" w:sz="4" w:space="0" w:color="auto"/>
            </w:tcBorders>
          </w:tcPr>
          <w:p w:rsidR="00591ADE" w:rsidRPr="007137CD" w:rsidRDefault="00591ADE" w:rsidP="00403713">
            <w:pPr>
              <w:pStyle w:val="CV"/>
              <w:rPr>
                <w:b/>
              </w:rPr>
            </w:pPr>
            <w:r w:rsidRPr="004B610D">
              <w:rPr>
                <w:b/>
              </w:rPr>
              <w:t>FREMDSPRACHEN</w:t>
            </w:r>
          </w:p>
        </w:tc>
        <w:tc>
          <w:tcPr>
            <w:tcW w:w="6986" w:type="dxa"/>
            <w:gridSpan w:val="2"/>
            <w:tcBorders>
              <w:top w:val="single" w:sz="4" w:space="0" w:color="auto"/>
            </w:tcBorders>
          </w:tcPr>
          <w:p w:rsidR="00591ADE" w:rsidRPr="007137CD" w:rsidRDefault="00591ADE" w:rsidP="00403713">
            <w:pPr>
              <w:pStyle w:val="CV"/>
            </w:pPr>
            <w:r w:rsidRPr="00403713">
              <w:t>Englisch, Französisch, Italienisch, Katalanisch und Spanisch fließend in Wort und Schrift. Russisch Grundkenntnisse</w:t>
            </w:r>
          </w:p>
        </w:tc>
      </w:tr>
    </w:tbl>
    <w:p w:rsidR="00D376A8" w:rsidRPr="004B610D" w:rsidRDefault="00D376A8" w:rsidP="00805204">
      <w:pPr>
        <w:pStyle w:val="Absatz-Standardschriftar"/>
        <w:spacing w:after="120"/>
        <w:rPr>
          <w:rFonts w:ascii="Arial Narrow" w:hAnsi="Arial Narrow"/>
        </w:rPr>
      </w:pPr>
    </w:p>
    <w:sectPr w:rsidR="00D376A8" w:rsidRPr="004B610D" w:rsidSect="00695BA5">
      <w:footerReference w:type="default" r:id="rId9"/>
      <w:pgSz w:w="11906" w:h="16838"/>
      <w:pgMar w:top="1418" w:right="567" w:bottom="1134" w:left="1560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20" w:rsidRDefault="00025620">
      <w:r>
        <w:separator/>
      </w:r>
    </w:p>
    <w:p w:rsidR="00025620" w:rsidRDefault="00025620"/>
  </w:endnote>
  <w:endnote w:type="continuationSeparator" w:id="0">
    <w:p w:rsidR="00025620" w:rsidRDefault="00025620">
      <w:r>
        <w:continuationSeparator/>
      </w:r>
    </w:p>
    <w:p w:rsidR="00025620" w:rsidRDefault="00025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6A8" w:rsidRPr="00C80D8A" w:rsidRDefault="00C80D8A" w:rsidP="00336276">
    <w:pPr>
      <w:pStyle w:val="Fuzeile"/>
      <w:rPr>
        <w:rFonts w:ascii="Arial" w:hAnsi="Arial"/>
        <w:sz w:val="16"/>
        <w:szCs w:val="16"/>
      </w:rPr>
    </w:pPr>
    <w:r w:rsidRPr="00C80D8A">
      <w:rPr>
        <w:rFonts w:ascii="Arial" w:hAnsi="Arial"/>
        <w:sz w:val="16"/>
        <w:szCs w:val="16"/>
      </w:rPr>
      <w:t xml:space="preserve">Seite </w:t>
    </w:r>
    <w:r w:rsidR="009D64B1" w:rsidRPr="00C80D8A">
      <w:rPr>
        <w:rStyle w:val="Seitenzahl"/>
        <w:rFonts w:ascii="Arial" w:hAnsi="Arial"/>
        <w:sz w:val="16"/>
        <w:szCs w:val="16"/>
      </w:rPr>
      <w:fldChar w:fldCharType="begin"/>
    </w:r>
    <w:r w:rsidRPr="00C80D8A">
      <w:rPr>
        <w:rStyle w:val="Seitenzahl"/>
        <w:rFonts w:ascii="Arial" w:hAnsi="Arial"/>
        <w:sz w:val="16"/>
        <w:szCs w:val="16"/>
      </w:rPr>
      <w:instrText xml:space="preserve"> PAGE </w:instrText>
    </w:r>
    <w:r w:rsidR="009D64B1" w:rsidRPr="00C80D8A">
      <w:rPr>
        <w:rStyle w:val="Seitenzahl"/>
        <w:rFonts w:ascii="Arial" w:hAnsi="Arial"/>
        <w:sz w:val="16"/>
        <w:szCs w:val="16"/>
      </w:rPr>
      <w:fldChar w:fldCharType="separate"/>
    </w:r>
    <w:r w:rsidR="00306821">
      <w:rPr>
        <w:rStyle w:val="Seitenzahl"/>
        <w:rFonts w:ascii="Arial" w:hAnsi="Arial"/>
        <w:noProof/>
        <w:sz w:val="16"/>
        <w:szCs w:val="16"/>
      </w:rPr>
      <w:t>1</w:t>
    </w:r>
    <w:r w:rsidR="009D64B1" w:rsidRPr="00C80D8A">
      <w:rPr>
        <w:rStyle w:val="Seitenzahl"/>
        <w:rFonts w:ascii="Arial" w:hAnsi="Arial"/>
        <w:sz w:val="16"/>
        <w:szCs w:val="16"/>
      </w:rPr>
      <w:fldChar w:fldCharType="end"/>
    </w:r>
    <w:r w:rsidRPr="00C80D8A">
      <w:rPr>
        <w:rStyle w:val="Seitenzahl"/>
        <w:rFonts w:ascii="Arial" w:hAnsi="Arial"/>
        <w:sz w:val="16"/>
        <w:szCs w:val="16"/>
      </w:rPr>
      <w:t xml:space="preserve"> von </w:t>
    </w:r>
    <w:r w:rsidR="009D64B1" w:rsidRPr="00C80D8A">
      <w:rPr>
        <w:rStyle w:val="Seitenzahl"/>
        <w:rFonts w:ascii="Arial" w:hAnsi="Arial"/>
        <w:sz w:val="16"/>
        <w:szCs w:val="16"/>
      </w:rPr>
      <w:fldChar w:fldCharType="begin"/>
    </w:r>
    <w:r w:rsidRPr="00C80D8A">
      <w:rPr>
        <w:rStyle w:val="Seitenzahl"/>
        <w:rFonts w:ascii="Arial" w:hAnsi="Arial"/>
        <w:sz w:val="16"/>
        <w:szCs w:val="16"/>
      </w:rPr>
      <w:instrText xml:space="preserve"> NUMPAGES </w:instrText>
    </w:r>
    <w:r w:rsidR="009D64B1" w:rsidRPr="00C80D8A">
      <w:rPr>
        <w:rStyle w:val="Seitenzahl"/>
        <w:rFonts w:ascii="Arial" w:hAnsi="Arial"/>
        <w:sz w:val="16"/>
        <w:szCs w:val="16"/>
      </w:rPr>
      <w:fldChar w:fldCharType="separate"/>
    </w:r>
    <w:r w:rsidR="00306821">
      <w:rPr>
        <w:rStyle w:val="Seitenzahl"/>
        <w:rFonts w:ascii="Arial" w:hAnsi="Arial"/>
        <w:noProof/>
        <w:sz w:val="16"/>
        <w:szCs w:val="16"/>
      </w:rPr>
      <w:t>4</w:t>
    </w:r>
    <w:r w:rsidR="009D64B1" w:rsidRPr="00C80D8A">
      <w:rPr>
        <w:rStyle w:val="Seitenzahl"/>
        <w:rFonts w:ascii="Arial" w:hAnsi="Arial"/>
        <w:sz w:val="16"/>
        <w:szCs w:val="16"/>
      </w:rPr>
      <w:fldChar w:fldCharType="end"/>
    </w:r>
    <w:r w:rsidR="00D376A8" w:rsidRPr="00C80D8A">
      <w:rPr>
        <w:rFonts w:ascii="Arial" w:hAnsi="Arial"/>
        <w:sz w:val="16"/>
        <w:szCs w:val="16"/>
      </w:rPr>
      <w:tab/>
    </w:r>
    <w:r w:rsidR="00D376A8" w:rsidRPr="00C80D8A">
      <w:rPr>
        <w:rStyle w:val="Seitenzahl"/>
        <w:rFonts w:ascii="Arial" w:hAnsi="Arial"/>
        <w:sz w:val="16"/>
        <w:szCs w:val="16"/>
      </w:rPr>
      <w:tab/>
    </w:r>
    <w:r w:rsidR="00676E19">
      <w:rPr>
        <w:rStyle w:val="Seitenzahl"/>
        <w:rFonts w:ascii="Arial" w:hAnsi="Arial"/>
        <w:sz w:val="16"/>
        <w:szCs w:val="16"/>
      </w:rPr>
      <w:t xml:space="preserve">Stand </w:t>
    </w:r>
    <w:r w:rsidR="00591ADE">
      <w:rPr>
        <w:rStyle w:val="Seitenzahl"/>
        <w:rFonts w:ascii="Arial" w:hAnsi="Arial"/>
        <w:sz w:val="16"/>
        <w:szCs w:val="16"/>
      </w:rPr>
      <w:t>10</w:t>
    </w:r>
    <w:r w:rsidRPr="00C80D8A">
      <w:rPr>
        <w:rStyle w:val="Seitenzahl"/>
        <w:rFonts w:ascii="Arial" w:hAnsi="Arial"/>
        <w:sz w:val="16"/>
        <w:szCs w:val="16"/>
      </w:rPr>
      <w:t>/20</w:t>
    </w:r>
    <w:r w:rsidR="00336276">
      <w:rPr>
        <w:rStyle w:val="Seitenzahl"/>
        <w:rFonts w:ascii="Arial" w:hAnsi="Arial"/>
        <w:sz w:val="16"/>
        <w:szCs w:val="16"/>
      </w:rPr>
      <w:t>1</w:t>
    </w:r>
    <w:r w:rsidR="00591ADE">
      <w:rPr>
        <w:rStyle w:val="Seitenzahl"/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20" w:rsidRDefault="00025620">
      <w:r>
        <w:separator/>
      </w:r>
    </w:p>
    <w:p w:rsidR="00025620" w:rsidRDefault="00025620"/>
  </w:footnote>
  <w:footnote w:type="continuationSeparator" w:id="0">
    <w:p w:rsidR="00025620" w:rsidRDefault="00025620">
      <w:r>
        <w:continuationSeparator/>
      </w:r>
    </w:p>
    <w:p w:rsidR="00025620" w:rsidRDefault="000256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9FF"/>
    <w:multiLevelType w:val="singleLevel"/>
    <w:tmpl w:val="0407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10746943"/>
    <w:multiLevelType w:val="hybridMultilevel"/>
    <w:tmpl w:val="BAD86A2A"/>
    <w:lvl w:ilvl="0" w:tplc="F32200AE">
      <w:start w:val="2004"/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Arial Narrow" w:eastAsia="Times New Roman" w:hAnsi="Arial Narrow" w:cs="Times New Roman" w:hint="default"/>
        <w:sz w:val="20"/>
        <w:szCs w:val="20"/>
      </w:rPr>
    </w:lvl>
    <w:lvl w:ilvl="1" w:tplc="919EBCA6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D8024B4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30904E58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FD0E98F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C00C1EB6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A1329292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682605BC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623E5FA0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2">
    <w:nsid w:val="151B5020"/>
    <w:multiLevelType w:val="multilevel"/>
    <w:tmpl w:val="01B02532"/>
    <w:numStyleLink w:val="Aufgezhlt10ptLinks"/>
  </w:abstractNum>
  <w:abstractNum w:abstractNumId="3">
    <w:nsid w:val="18E54F7F"/>
    <w:multiLevelType w:val="hybridMultilevel"/>
    <w:tmpl w:val="551CA666"/>
    <w:lvl w:ilvl="0" w:tplc="41445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8BF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1FF0A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85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C1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D83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5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4E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F44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DF15C1"/>
    <w:multiLevelType w:val="multilevel"/>
    <w:tmpl w:val="01B02532"/>
    <w:numStyleLink w:val="Aufgezhlt10ptLinks"/>
  </w:abstractNum>
  <w:abstractNum w:abstractNumId="5">
    <w:nsid w:val="237757DD"/>
    <w:multiLevelType w:val="multilevel"/>
    <w:tmpl w:val="01B02532"/>
    <w:numStyleLink w:val="Aufgezhlt10ptLinks"/>
  </w:abstractNum>
  <w:abstractNum w:abstractNumId="6">
    <w:nsid w:val="29BD6CC3"/>
    <w:multiLevelType w:val="multilevel"/>
    <w:tmpl w:val="01B02532"/>
    <w:numStyleLink w:val="Aufgezhlt10ptLinks"/>
  </w:abstractNum>
  <w:abstractNum w:abstractNumId="7">
    <w:nsid w:val="338647AD"/>
    <w:multiLevelType w:val="hybridMultilevel"/>
    <w:tmpl w:val="1096914E"/>
    <w:lvl w:ilvl="0" w:tplc="C50629A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20"/>
      </w:rPr>
    </w:lvl>
    <w:lvl w:ilvl="1" w:tplc="54C69E42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7F07C36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8EA8536C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B1BAC7D6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171011C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5CCEE214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D8020B4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DBB432AA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353D272C"/>
    <w:multiLevelType w:val="multilevel"/>
    <w:tmpl w:val="01B02532"/>
    <w:numStyleLink w:val="Aufgezhlt10ptLinks"/>
  </w:abstractNum>
  <w:abstractNum w:abstractNumId="9">
    <w:nsid w:val="3898639E"/>
    <w:multiLevelType w:val="hybridMultilevel"/>
    <w:tmpl w:val="AAB683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C3275"/>
    <w:multiLevelType w:val="multilevel"/>
    <w:tmpl w:val="EC1EF35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B37D18"/>
    <w:multiLevelType w:val="hybridMultilevel"/>
    <w:tmpl w:val="B5249B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BD6BE3"/>
    <w:multiLevelType w:val="hybridMultilevel"/>
    <w:tmpl w:val="479C9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33E58"/>
    <w:multiLevelType w:val="hybridMultilevel"/>
    <w:tmpl w:val="02945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25030"/>
    <w:multiLevelType w:val="hybridMultilevel"/>
    <w:tmpl w:val="346EF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75A96"/>
    <w:multiLevelType w:val="hybridMultilevel"/>
    <w:tmpl w:val="F2EE5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1349A"/>
    <w:multiLevelType w:val="hybridMultilevel"/>
    <w:tmpl w:val="467EA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60E0"/>
    <w:multiLevelType w:val="multilevel"/>
    <w:tmpl w:val="01B02532"/>
    <w:styleLink w:val="Aufgezhlt10ptLinks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5D31C0"/>
    <w:multiLevelType w:val="hybridMultilevel"/>
    <w:tmpl w:val="AE72E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918D4"/>
    <w:multiLevelType w:val="multilevel"/>
    <w:tmpl w:val="01B02532"/>
    <w:numStyleLink w:val="Aufgezhlt10ptLinks"/>
  </w:abstractNum>
  <w:abstractNum w:abstractNumId="20">
    <w:nsid w:val="6048667D"/>
    <w:multiLevelType w:val="hybridMultilevel"/>
    <w:tmpl w:val="75141C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2145AB"/>
    <w:multiLevelType w:val="multilevel"/>
    <w:tmpl w:val="01B02532"/>
    <w:numStyleLink w:val="Aufgezhlt10ptLinks"/>
  </w:abstractNum>
  <w:abstractNum w:abstractNumId="22">
    <w:nsid w:val="63D2347C"/>
    <w:multiLevelType w:val="hybridMultilevel"/>
    <w:tmpl w:val="37A8B5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C13F5C"/>
    <w:multiLevelType w:val="hybridMultilevel"/>
    <w:tmpl w:val="F7C26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5E4279"/>
    <w:multiLevelType w:val="multilevel"/>
    <w:tmpl w:val="01B02532"/>
    <w:numStyleLink w:val="Aufgezhlt10ptLinks"/>
  </w:abstractNum>
  <w:abstractNum w:abstractNumId="25">
    <w:nsid w:val="6C456821"/>
    <w:multiLevelType w:val="multilevel"/>
    <w:tmpl w:val="A25E9F12"/>
    <w:styleLink w:val="FormatvorlageAufgezhlt10ptKursiv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i/>
        <w:iCs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5305ED"/>
    <w:multiLevelType w:val="hybridMultilevel"/>
    <w:tmpl w:val="58AAD654"/>
    <w:lvl w:ilvl="0" w:tplc="EBBE8C5C">
      <w:start w:val="19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4BE622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F183E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E268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52EE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646F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9C06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2C40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4F643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5B4E43"/>
    <w:multiLevelType w:val="hybridMultilevel"/>
    <w:tmpl w:val="35545BDC"/>
    <w:lvl w:ilvl="0" w:tplc="27368D96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7"/>
  </w:num>
  <w:num w:numId="4">
    <w:abstractNumId w:val="2"/>
  </w:num>
  <w:num w:numId="5">
    <w:abstractNumId w:val="5"/>
  </w:num>
  <w:num w:numId="6">
    <w:abstractNumId w:val="0"/>
  </w:num>
  <w:num w:numId="7">
    <w:abstractNumId w:val="21"/>
  </w:num>
  <w:num w:numId="8">
    <w:abstractNumId w:val="8"/>
  </w:num>
  <w:num w:numId="9">
    <w:abstractNumId w:val="24"/>
  </w:num>
  <w:num w:numId="10">
    <w:abstractNumId w:val="19"/>
  </w:num>
  <w:num w:numId="11">
    <w:abstractNumId w:val="6"/>
  </w:num>
  <w:num w:numId="12">
    <w:abstractNumId w:val="25"/>
  </w:num>
  <w:num w:numId="13">
    <w:abstractNumId w:val="10"/>
  </w:num>
  <w:num w:numId="14">
    <w:abstractNumId w:val="26"/>
  </w:num>
  <w:num w:numId="15">
    <w:abstractNumId w:val="1"/>
  </w:num>
  <w:num w:numId="16">
    <w:abstractNumId w:val="4"/>
  </w:num>
  <w:num w:numId="17">
    <w:abstractNumId w:val="7"/>
  </w:num>
  <w:num w:numId="18">
    <w:abstractNumId w:val="13"/>
  </w:num>
  <w:num w:numId="19">
    <w:abstractNumId w:val="15"/>
  </w:num>
  <w:num w:numId="20">
    <w:abstractNumId w:val="18"/>
  </w:num>
  <w:num w:numId="21">
    <w:abstractNumId w:val="11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16"/>
  </w:num>
  <w:num w:numId="2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c5e209b5-9329-4f0c-9461-91582c525c05}"/>
  </w:docVars>
  <w:rsids>
    <w:rsidRoot w:val="000C6419"/>
    <w:rsid w:val="0000550D"/>
    <w:rsid w:val="000247EC"/>
    <w:rsid w:val="00025620"/>
    <w:rsid w:val="000258FD"/>
    <w:rsid w:val="00036B3D"/>
    <w:rsid w:val="00037B8C"/>
    <w:rsid w:val="00057D06"/>
    <w:rsid w:val="00064EFC"/>
    <w:rsid w:val="00066918"/>
    <w:rsid w:val="00071513"/>
    <w:rsid w:val="0007396D"/>
    <w:rsid w:val="000742FE"/>
    <w:rsid w:val="00084218"/>
    <w:rsid w:val="0009114A"/>
    <w:rsid w:val="00092A56"/>
    <w:rsid w:val="00096223"/>
    <w:rsid w:val="000A4228"/>
    <w:rsid w:val="000B088A"/>
    <w:rsid w:val="000B1B23"/>
    <w:rsid w:val="000C6419"/>
    <w:rsid w:val="000C661A"/>
    <w:rsid w:val="000D7AB6"/>
    <w:rsid w:val="0010401F"/>
    <w:rsid w:val="00106EE5"/>
    <w:rsid w:val="0011683B"/>
    <w:rsid w:val="00131ECF"/>
    <w:rsid w:val="0014279A"/>
    <w:rsid w:val="0015380A"/>
    <w:rsid w:val="001557F9"/>
    <w:rsid w:val="00156D5E"/>
    <w:rsid w:val="0017544A"/>
    <w:rsid w:val="001814CD"/>
    <w:rsid w:val="00193FB4"/>
    <w:rsid w:val="001A10F5"/>
    <w:rsid w:val="001A40C3"/>
    <w:rsid w:val="001D164F"/>
    <w:rsid w:val="001D3381"/>
    <w:rsid w:val="00215C03"/>
    <w:rsid w:val="0025668B"/>
    <w:rsid w:val="002974E4"/>
    <w:rsid w:val="002977B9"/>
    <w:rsid w:val="002B62B7"/>
    <w:rsid w:val="002B6FEA"/>
    <w:rsid w:val="002B7C02"/>
    <w:rsid w:val="002D20D4"/>
    <w:rsid w:val="002E5688"/>
    <w:rsid w:val="002F34FA"/>
    <w:rsid w:val="00306821"/>
    <w:rsid w:val="00336276"/>
    <w:rsid w:val="003374A6"/>
    <w:rsid w:val="00337C7D"/>
    <w:rsid w:val="00341BF5"/>
    <w:rsid w:val="00370F95"/>
    <w:rsid w:val="003762EC"/>
    <w:rsid w:val="003B327D"/>
    <w:rsid w:val="003E0EFB"/>
    <w:rsid w:val="003F5141"/>
    <w:rsid w:val="00403713"/>
    <w:rsid w:val="00406264"/>
    <w:rsid w:val="00412D28"/>
    <w:rsid w:val="00413EEC"/>
    <w:rsid w:val="00416010"/>
    <w:rsid w:val="004456F3"/>
    <w:rsid w:val="00456B3F"/>
    <w:rsid w:val="004A0E87"/>
    <w:rsid w:val="004B610D"/>
    <w:rsid w:val="004B70F2"/>
    <w:rsid w:val="004C07A3"/>
    <w:rsid w:val="004C0E40"/>
    <w:rsid w:val="004C2A9A"/>
    <w:rsid w:val="004C4A95"/>
    <w:rsid w:val="004C54EC"/>
    <w:rsid w:val="004D3B2A"/>
    <w:rsid w:val="004E757C"/>
    <w:rsid w:val="005024D8"/>
    <w:rsid w:val="005045D8"/>
    <w:rsid w:val="005066F7"/>
    <w:rsid w:val="005348FD"/>
    <w:rsid w:val="00534B0E"/>
    <w:rsid w:val="005558E0"/>
    <w:rsid w:val="00557E51"/>
    <w:rsid w:val="005837B8"/>
    <w:rsid w:val="005839A7"/>
    <w:rsid w:val="00591ADE"/>
    <w:rsid w:val="00594447"/>
    <w:rsid w:val="005950AC"/>
    <w:rsid w:val="005A4FB5"/>
    <w:rsid w:val="005B05C1"/>
    <w:rsid w:val="005C79DD"/>
    <w:rsid w:val="005D2A35"/>
    <w:rsid w:val="005E3895"/>
    <w:rsid w:val="005E4C1B"/>
    <w:rsid w:val="005E5A24"/>
    <w:rsid w:val="00606D65"/>
    <w:rsid w:val="006118D2"/>
    <w:rsid w:val="0062386D"/>
    <w:rsid w:val="00631BDF"/>
    <w:rsid w:val="0064117E"/>
    <w:rsid w:val="006460AC"/>
    <w:rsid w:val="00663038"/>
    <w:rsid w:val="006642AE"/>
    <w:rsid w:val="00664F06"/>
    <w:rsid w:val="006651C7"/>
    <w:rsid w:val="00672103"/>
    <w:rsid w:val="00676E19"/>
    <w:rsid w:val="00683A6B"/>
    <w:rsid w:val="0069329F"/>
    <w:rsid w:val="00695BA5"/>
    <w:rsid w:val="0069608E"/>
    <w:rsid w:val="006A15FE"/>
    <w:rsid w:val="006A2C3A"/>
    <w:rsid w:val="006A4DAA"/>
    <w:rsid w:val="006A54C9"/>
    <w:rsid w:val="006B7759"/>
    <w:rsid w:val="006D0E4E"/>
    <w:rsid w:val="006D21B6"/>
    <w:rsid w:val="006D74DF"/>
    <w:rsid w:val="007137CD"/>
    <w:rsid w:val="0072500F"/>
    <w:rsid w:val="0072502C"/>
    <w:rsid w:val="00741514"/>
    <w:rsid w:val="00745E88"/>
    <w:rsid w:val="00756319"/>
    <w:rsid w:val="00756EE9"/>
    <w:rsid w:val="00771BCA"/>
    <w:rsid w:val="00775FE9"/>
    <w:rsid w:val="007835C6"/>
    <w:rsid w:val="0079422F"/>
    <w:rsid w:val="007B116C"/>
    <w:rsid w:val="007B1E3B"/>
    <w:rsid w:val="007B4720"/>
    <w:rsid w:val="008037BE"/>
    <w:rsid w:val="00803AFC"/>
    <w:rsid w:val="00805204"/>
    <w:rsid w:val="00820B5E"/>
    <w:rsid w:val="00845B37"/>
    <w:rsid w:val="0084782E"/>
    <w:rsid w:val="008526C6"/>
    <w:rsid w:val="00854363"/>
    <w:rsid w:val="00857AE4"/>
    <w:rsid w:val="008632F6"/>
    <w:rsid w:val="00880AB5"/>
    <w:rsid w:val="008B0ED6"/>
    <w:rsid w:val="008B3D14"/>
    <w:rsid w:val="008B41DF"/>
    <w:rsid w:val="008C066A"/>
    <w:rsid w:val="008C0A49"/>
    <w:rsid w:val="008C376C"/>
    <w:rsid w:val="008C4704"/>
    <w:rsid w:val="008E7CD4"/>
    <w:rsid w:val="009026D6"/>
    <w:rsid w:val="00926FF7"/>
    <w:rsid w:val="009630C0"/>
    <w:rsid w:val="00970CEB"/>
    <w:rsid w:val="009A2095"/>
    <w:rsid w:val="009A693F"/>
    <w:rsid w:val="009C094C"/>
    <w:rsid w:val="009C362B"/>
    <w:rsid w:val="009D5DB7"/>
    <w:rsid w:val="009D64B1"/>
    <w:rsid w:val="009E56CB"/>
    <w:rsid w:val="009F632E"/>
    <w:rsid w:val="009F6D83"/>
    <w:rsid w:val="00A00831"/>
    <w:rsid w:val="00A036A9"/>
    <w:rsid w:val="00A14080"/>
    <w:rsid w:val="00A25B46"/>
    <w:rsid w:val="00A455A3"/>
    <w:rsid w:val="00A54910"/>
    <w:rsid w:val="00A72CD4"/>
    <w:rsid w:val="00AA1791"/>
    <w:rsid w:val="00AB63C1"/>
    <w:rsid w:val="00AE66F9"/>
    <w:rsid w:val="00AF270E"/>
    <w:rsid w:val="00AF6B81"/>
    <w:rsid w:val="00B02E5B"/>
    <w:rsid w:val="00B352BC"/>
    <w:rsid w:val="00B40D9D"/>
    <w:rsid w:val="00B47C4F"/>
    <w:rsid w:val="00B52C42"/>
    <w:rsid w:val="00B57BDF"/>
    <w:rsid w:val="00B81009"/>
    <w:rsid w:val="00B84C2D"/>
    <w:rsid w:val="00B84E5A"/>
    <w:rsid w:val="00B879BC"/>
    <w:rsid w:val="00BA0F71"/>
    <w:rsid w:val="00BA60D9"/>
    <w:rsid w:val="00BB2F22"/>
    <w:rsid w:val="00BD1C34"/>
    <w:rsid w:val="00BD4E4C"/>
    <w:rsid w:val="00BD5A9E"/>
    <w:rsid w:val="00BE31E0"/>
    <w:rsid w:val="00C1687B"/>
    <w:rsid w:val="00C51194"/>
    <w:rsid w:val="00C54242"/>
    <w:rsid w:val="00C56AFB"/>
    <w:rsid w:val="00C64CAF"/>
    <w:rsid w:val="00C65E75"/>
    <w:rsid w:val="00C67DF5"/>
    <w:rsid w:val="00C80D8A"/>
    <w:rsid w:val="00C86E3D"/>
    <w:rsid w:val="00CA3BD2"/>
    <w:rsid w:val="00CA4625"/>
    <w:rsid w:val="00CA5D03"/>
    <w:rsid w:val="00CB4CBC"/>
    <w:rsid w:val="00CC7CBE"/>
    <w:rsid w:val="00CD4A9F"/>
    <w:rsid w:val="00CE2F16"/>
    <w:rsid w:val="00CE490A"/>
    <w:rsid w:val="00CE7271"/>
    <w:rsid w:val="00CF41B6"/>
    <w:rsid w:val="00D05B30"/>
    <w:rsid w:val="00D15A34"/>
    <w:rsid w:val="00D376A8"/>
    <w:rsid w:val="00D57D6B"/>
    <w:rsid w:val="00D62661"/>
    <w:rsid w:val="00D70B2B"/>
    <w:rsid w:val="00D9125D"/>
    <w:rsid w:val="00DA0304"/>
    <w:rsid w:val="00DA302C"/>
    <w:rsid w:val="00DA39AE"/>
    <w:rsid w:val="00DD73AD"/>
    <w:rsid w:val="00DF1674"/>
    <w:rsid w:val="00DF6C2A"/>
    <w:rsid w:val="00E1159B"/>
    <w:rsid w:val="00E11EB1"/>
    <w:rsid w:val="00E127FF"/>
    <w:rsid w:val="00E13211"/>
    <w:rsid w:val="00E253F0"/>
    <w:rsid w:val="00E27A13"/>
    <w:rsid w:val="00E350B0"/>
    <w:rsid w:val="00E35451"/>
    <w:rsid w:val="00E61A10"/>
    <w:rsid w:val="00E61D5E"/>
    <w:rsid w:val="00E70CA7"/>
    <w:rsid w:val="00E958DA"/>
    <w:rsid w:val="00E961CF"/>
    <w:rsid w:val="00EA461B"/>
    <w:rsid w:val="00EC3933"/>
    <w:rsid w:val="00ED2164"/>
    <w:rsid w:val="00EE5121"/>
    <w:rsid w:val="00EE7E75"/>
    <w:rsid w:val="00F07387"/>
    <w:rsid w:val="00F205D0"/>
    <w:rsid w:val="00F53FBF"/>
    <w:rsid w:val="00F55848"/>
    <w:rsid w:val="00F75EF3"/>
    <w:rsid w:val="00F9792A"/>
    <w:rsid w:val="00FA2F37"/>
    <w:rsid w:val="00FB6355"/>
    <w:rsid w:val="00FD4266"/>
    <w:rsid w:val="00FE13B2"/>
    <w:rsid w:val="00FF261E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0EFB"/>
    <w:rPr>
      <w:sz w:val="24"/>
    </w:rPr>
  </w:style>
  <w:style w:type="paragraph" w:styleId="berschrift1">
    <w:name w:val="heading 1"/>
    <w:basedOn w:val="Standard"/>
    <w:next w:val="Standard"/>
    <w:qFormat/>
    <w:rsid w:val="003E0EFB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3E0EFB"/>
    <w:pPr>
      <w:keepNext/>
      <w:outlineLvl w:val="1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E0E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0EF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3E0EFB"/>
    <w:pPr>
      <w:jc w:val="center"/>
    </w:pPr>
    <w:rPr>
      <w:rFonts w:ascii="Arial" w:hAnsi="Arial"/>
      <w:b/>
    </w:rPr>
  </w:style>
  <w:style w:type="character" w:styleId="Seitenzahl">
    <w:name w:val="page number"/>
    <w:basedOn w:val="Absatz-Standardschriftart"/>
    <w:rsid w:val="003E0EFB"/>
  </w:style>
  <w:style w:type="paragraph" w:customStyle="1" w:styleId="Absatz-Standardschriftar">
    <w:name w:val="Absatz-Standardschriftar"/>
    <w:next w:val="Standard"/>
    <w:rsid w:val="003E0EFB"/>
    <w:rPr>
      <w:rFonts w:ascii="CG Times" w:hAnsi="CG Times"/>
    </w:rPr>
  </w:style>
  <w:style w:type="paragraph" w:styleId="Textkrper">
    <w:name w:val="Body Text"/>
    <w:basedOn w:val="Standard"/>
    <w:rsid w:val="003E0EFB"/>
    <w:pPr>
      <w:tabs>
        <w:tab w:val="left" w:pos="360"/>
      </w:tabs>
      <w:spacing w:before="120" w:after="120"/>
    </w:pPr>
    <w:rPr>
      <w:rFonts w:ascii="Arial" w:hAnsi="Arial"/>
      <w:b/>
      <w:bCs/>
      <w:sz w:val="20"/>
    </w:rPr>
  </w:style>
  <w:style w:type="paragraph" w:styleId="Textkrper-Zeileneinzug">
    <w:name w:val="Body Text Indent"/>
    <w:basedOn w:val="Standard"/>
    <w:rsid w:val="003E0EFB"/>
    <w:pPr>
      <w:tabs>
        <w:tab w:val="left" w:pos="360"/>
      </w:tabs>
      <w:ind w:left="708"/>
    </w:pPr>
    <w:rPr>
      <w:rFonts w:ascii="Arial" w:hAnsi="Arial"/>
      <w:sz w:val="20"/>
    </w:rPr>
  </w:style>
  <w:style w:type="paragraph" w:customStyle="1" w:styleId="OiaeaeiYiio2">
    <w:name w:val="O?ia eaeiYiio 2"/>
    <w:basedOn w:val="Standard"/>
    <w:rsid w:val="00C64CAF"/>
    <w:pPr>
      <w:widowControl w:val="0"/>
      <w:jc w:val="right"/>
    </w:pPr>
    <w:rPr>
      <w:i/>
      <w:sz w:val="16"/>
      <w:lang w:val="en-US" w:eastAsia="en-US"/>
    </w:rPr>
  </w:style>
  <w:style w:type="paragraph" w:customStyle="1" w:styleId="Standard11pt">
    <w:name w:val="Standard + 11 pt"/>
    <w:aliases w:val="Block"/>
    <w:basedOn w:val="Standard"/>
    <w:rsid w:val="00C64CAF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customStyle="1" w:styleId="Adresse">
    <w:name w:val="Adresse"/>
    <w:basedOn w:val="Standard"/>
    <w:rsid w:val="00C64CAF"/>
    <w:pPr>
      <w:tabs>
        <w:tab w:val="left" w:pos="2268"/>
      </w:tabs>
    </w:pPr>
    <w:rPr>
      <w:rFonts w:ascii="Arial" w:hAnsi="Arial"/>
      <w:b/>
      <w:lang w:eastAsia="it-IT"/>
    </w:rPr>
  </w:style>
  <w:style w:type="paragraph" w:customStyle="1" w:styleId="Aeeaoaeaa2">
    <w:name w:val="A?eeaoae?aa 2"/>
    <w:basedOn w:val="Standard"/>
    <w:next w:val="Standard"/>
    <w:rsid w:val="0009114A"/>
    <w:pPr>
      <w:keepNext/>
      <w:widowControl w:val="0"/>
      <w:jc w:val="right"/>
    </w:pPr>
    <w:rPr>
      <w:i/>
      <w:sz w:val="20"/>
      <w:lang w:val="en-US" w:eastAsia="en-US"/>
    </w:rPr>
  </w:style>
  <w:style w:type="paragraph" w:customStyle="1" w:styleId="StandardArialNarrow">
    <w:name w:val="Standard + Arial Narrow"/>
    <w:aliases w:val="10 pt,Vor:  6 pt,Nach:  6 pt"/>
    <w:basedOn w:val="Standard"/>
    <w:rsid w:val="005E3895"/>
    <w:pPr>
      <w:spacing w:before="120" w:after="120"/>
    </w:pPr>
    <w:rPr>
      <w:rFonts w:ascii="Arial Narrow" w:hAnsi="Arial Narrow"/>
      <w:sz w:val="20"/>
    </w:rPr>
  </w:style>
  <w:style w:type="paragraph" w:customStyle="1" w:styleId="FormatvorlageAbsatz-StandardschriftarArialNarrowVor6ptNach6">
    <w:name w:val="Formatvorlage Absatz-Standardschriftar + Arial Narrow Vor:  6 pt Nach:  6...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paragraph" w:customStyle="1" w:styleId="FormatvorlageAbsatz-StandardschriftarArialNarrowVor6ptNach61">
    <w:name w:val="Formatvorlage Absatz-Standardschriftar + Arial Narrow Vor:  6 pt Nach:  6...1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numbering" w:customStyle="1" w:styleId="Aufgezhlt10ptLinks">
    <w:name w:val="Aufgezählt 10 pt Links"/>
    <w:basedOn w:val="KeineListe"/>
    <w:rsid w:val="005950AC"/>
    <w:pPr>
      <w:numPr>
        <w:numId w:val="3"/>
      </w:numPr>
    </w:pPr>
  </w:style>
  <w:style w:type="numbering" w:customStyle="1" w:styleId="FormatvorlageAufgezhlt10ptKursiv">
    <w:name w:val="Formatvorlage Aufgezählt 10 pt Kursiv"/>
    <w:basedOn w:val="KeineListe"/>
    <w:rsid w:val="005950AC"/>
    <w:pPr>
      <w:numPr>
        <w:numId w:val="12"/>
      </w:numPr>
    </w:pPr>
  </w:style>
  <w:style w:type="paragraph" w:styleId="NurText">
    <w:name w:val="Plain Text"/>
    <w:basedOn w:val="Standard"/>
    <w:link w:val="NurTextZchn"/>
    <w:rsid w:val="0069608E"/>
    <w:pPr>
      <w:tabs>
        <w:tab w:val="left" w:pos="3402"/>
        <w:tab w:val="left" w:pos="3686"/>
      </w:tabs>
    </w:pPr>
    <w:rPr>
      <w:rFonts w:ascii="Arial" w:hAnsi="Arial"/>
    </w:rPr>
  </w:style>
  <w:style w:type="character" w:customStyle="1" w:styleId="NurTextZchn">
    <w:name w:val="Nur Text Zchn"/>
    <w:basedOn w:val="Absatz-Standardschriftart"/>
    <w:link w:val="NurText"/>
    <w:rsid w:val="0069608E"/>
    <w:rPr>
      <w:rFonts w:ascii="Arial" w:hAnsi="Arial"/>
      <w:sz w:val="24"/>
    </w:rPr>
  </w:style>
  <w:style w:type="paragraph" w:customStyle="1" w:styleId="CV">
    <w:name w:val="CV"/>
    <w:basedOn w:val="Standard"/>
    <w:link w:val="CVZchn"/>
    <w:qFormat/>
    <w:rsid w:val="00B84E5A"/>
    <w:pPr>
      <w:spacing w:before="60" w:after="40"/>
    </w:pPr>
    <w:rPr>
      <w:rFonts w:ascii="Arial Narrow" w:hAnsi="Arial Narrow" w:cs="Tahoma"/>
      <w:sz w:val="20"/>
    </w:rPr>
  </w:style>
  <w:style w:type="character" w:customStyle="1" w:styleId="CVZchn">
    <w:name w:val="CV Zchn"/>
    <w:basedOn w:val="Absatz-Standardschriftart"/>
    <w:link w:val="CV"/>
    <w:rsid w:val="00B84E5A"/>
    <w:rPr>
      <w:rFonts w:ascii="Arial Narrow" w:hAnsi="Arial Narrow" w:cs="Tahoma"/>
    </w:rPr>
  </w:style>
  <w:style w:type="paragraph" w:styleId="Sprechblasentext">
    <w:name w:val="Balloon Text"/>
    <w:basedOn w:val="Standard"/>
    <w:link w:val="SprechblasentextZchn"/>
    <w:rsid w:val="000247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4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0EFB"/>
    <w:rPr>
      <w:sz w:val="24"/>
    </w:rPr>
  </w:style>
  <w:style w:type="paragraph" w:styleId="berschrift1">
    <w:name w:val="heading 1"/>
    <w:basedOn w:val="Standard"/>
    <w:next w:val="Standard"/>
    <w:qFormat/>
    <w:rsid w:val="003E0EFB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3E0EFB"/>
    <w:pPr>
      <w:keepNext/>
      <w:outlineLvl w:val="1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E0E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0EF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3E0EFB"/>
    <w:pPr>
      <w:jc w:val="center"/>
    </w:pPr>
    <w:rPr>
      <w:rFonts w:ascii="Arial" w:hAnsi="Arial"/>
      <w:b/>
    </w:rPr>
  </w:style>
  <w:style w:type="character" w:styleId="Seitenzahl">
    <w:name w:val="page number"/>
    <w:basedOn w:val="Absatz-Standardschriftart"/>
    <w:rsid w:val="003E0EFB"/>
  </w:style>
  <w:style w:type="paragraph" w:customStyle="1" w:styleId="Absatz-Standardschriftar">
    <w:name w:val="Absatz-Standardschriftar"/>
    <w:next w:val="Standard"/>
    <w:rsid w:val="003E0EFB"/>
    <w:rPr>
      <w:rFonts w:ascii="CG Times" w:hAnsi="CG Times"/>
    </w:rPr>
  </w:style>
  <w:style w:type="paragraph" w:styleId="Textkrper">
    <w:name w:val="Body Text"/>
    <w:basedOn w:val="Standard"/>
    <w:rsid w:val="003E0EFB"/>
    <w:pPr>
      <w:tabs>
        <w:tab w:val="left" w:pos="360"/>
      </w:tabs>
      <w:spacing w:before="120" w:after="120"/>
    </w:pPr>
    <w:rPr>
      <w:rFonts w:ascii="Arial" w:hAnsi="Arial"/>
      <w:b/>
      <w:bCs/>
      <w:sz w:val="20"/>
    </w:rPr>
  </w:style>
  <w:style w:type="paragraph" w:styleId="Textkrper-Zeileneinzug">
    <w:name w:val="Body Text Indent"/>
    <w:basedOn w:val="Standard"/>
    <w:rsid w:val="003E0EFB"/>
    <w:pPr>
      <w:tabs>
        <w:tab w:val="left" w:pos="360"/>
      </w:tabs>
      <w:ind w:left="708"/>
    </w:pPr>
    <w:rPr>
      <w:rFonts w:ascii="Arial" w:hAnsi="Arial"/>
      <w:sz w:val="20"/>
    </w:rPr>
  </w:style>
  <w:style w:type="paragraph" w:customStyle="1" w:styleId="OiaeaeiYiio2">
    <w:name w:val="O?ia eaeiYiio 2"/>
    <w:basedOn w:val="Standard"/>
    <w:rsid w:val="00C64CAF"/>
    <w:pPr>
      <w:widowControl w:val="0"/>
      <w:jc w:val="right"/>
    </w:pPr>
    <w:rPr>
      <w:i/>
      <w:sz w:val="16"/>
      <w:lang w:val="en-US" w:eastAsia="en-US"/>
    </w:rPr>
  </w:style>
  <w:style w:type="paragraph" w:customStyle="1" w:styleId="Standard11pt">
    <w:name w:val="Standard + 11 pt"/>
    <w:aliases w:val="Block"/>
    <w:basedOn w:val="Standard"/>
    <w:rsid w:val="00C64CAF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customStyle="1" w:styleId="Adresse">
    <w:name w:val="Adresse"/>
    <w:basedOn w:val="Standard"/>
    <w:rsid w:val="00C64CAF"/>
    <w:pPr>
      <w:tabs>
        <w:tab w:val="left" w:pos="2268"/>
      </w:tabs>
    </w:pPr>
    <w:rPr>
      <w:rFonts w:ascii="Arial" w:hAnsi="Arial"/>
      <w:b/>
      <w:lang w:eastAsia="it-IT"/>
    </w:rPr>
  </w:style>
  <w:style w:type="paragraph" w:customStyle="1" w:styleId="Aeeaoaeaa2">
    <w:name w:val="A?eeaoae?aa 2"/>
    <w:basedOn w:val="Standard"/>
    <w:next w:val="Standard"/>
    <w:rsid w:val="0009114A"/>
    <w:pPr>
      <w:keepNext/>
      <w:widowControl w:val="0"/>
      <w:jc w:val="right"/>
    </w:pPr>
    <w:rPr>
      <w:i/>
      <w:sz w:val="20"/>
      <w:lang w:val="en-US" w:eastAsia="en-US"/>
    </w:rPr>
  </w:style>
  <w:style w:type="paragraph" w:customStyle="1" w:styleId="StandardArialNarrow">
    <w:name w:val="Standard + Arial Narrow"/>
    <w:aliases w:val="10 pt,Vor:  6 pt,Nach:  6 pt"/>
    <w:basedOn w:val="Standard"/>
    <w:rsid w:val="005E3895"/>
    <w:pPr>
      <w:spacing w:before="120" w:after="120"/>
    </w:pPr>
    <w:rPr>
      <w:rFonts w:ascii="Arial Narrow" w:hAnsi="Arial Narrow"/>
      <w:sz w:val="20"/>
    </w:rPr>
  </w:style>
  <w:style w:type="paragraph" w:customStyle="1" w:styleId="FormatvorlageAbsatz-StandardschriftarArialNarrowVor6ptNach6">
    <w:name w:val="Formatvorlage Absatz-Standardschriftar + Arial Narrow Vor:  6 pt Nach:  6...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paragraph" w:customStyle="1" w:styleId="FormatvorlageAbsatz-StandardschriftarArialNarrowVor6ptNach61">
    <w:name w:val="Formatvorlage Absatz-Standardschriftar + Arial Narrow Vor:  6 pt Nach:  6...1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numbering" w:customStyle="1" w:styleId="Aufgezhlt10ptLinks">
    <w:name w:val="Aufgezählt 10 pt Links"/>
    <w:basedOn w:val="KeineListe"/>
    <w:rsid w:val="005950AC"/>
    <w:pPr>
      <w:numPr>
        <w:numId w:val="3"/>
      </w:numPr>
    </w:pPr>
  </w:style>
  <w:style w:type="numbering" w:customStyle="1" w:styleId="FormatvorlageAufgezhlt10ptKursiv">
    <w:name w:val="Formatvorlage Aufgezählt 10 pt Kursiv"/>
    <w:basedOn w:val="KeineListe"/>
    <w:rsid w:val="005950AC"/>
    <w:pPr>
      <w:numPr>
        <w:numId w:val="12"/>
      </w:numPr>
    </w:pPr>
  </w:style>
  <w:style w:type="paragraph" w:styleId="NurText">
    <w:name w:val="Plain Text"/>
    <w:basedOn w:val="Standard"/>
    <w:link w:val="NurTextZchn"/>
    <w:rsid w:val="0069608E"/>
    <w:pPr>
      <w:tabs>
        <w:tab w:val="left" w:pos="3402"/>
        <w:tab w:val="left" w:pos="3686"/>
      </w:tabs>
    </w:pPr>
    <w:rPr>
      <w:rFonts w:ascii="Arial" w:hAnsi="Arial"/>
    </w:rPr>
  </w:style>
  <w:style w:type="character" w:customStyle="1" w:styleId="NurTextZchn">
    <w:name w:val="Nur Text Zchn"/>
    <w:basedOn w:val="Absatz-Standardschriftart"/>
    <w:link w:val="NurText"/>
    <w:rsid w:val="0069608E"/>
    <w:rPr>
      <w:rFonts w:ascii="Arial" w:hAnsi="Arial"/>
      <w:sz w:val="24"/>
    </w:rPr>
  </w:style>
  <w:style w:type="paragraph" w:customStyle="1" w:styleId="CV">
    <w:name w:val="CV"/>
    <w:basedOn w:val="Standard"/>
    <w:link w:val="CVZchn"/>
    <w:qFormat/>
    <w:rsid w:val="00B84E5A"/>
    <w:pPr>
      <w:spacing w:before="60" w:after="40"/>
    </w:pPr>
    <w:rPr>
      <w:rFonts w:ascii="Arial Narrow" w:hAnsi="Arial Narrow" w:cs="Tahoma"/>
      <w:sz w:val="20"/>
    </w:rPr>
  </w:style>
  <w:style w:type="character" w:customStyle="1" w:styleId="CVZchn">
    <w:name w:val="CV Zchn"/>
    <w:basedOn w:val="Absatz-Standardschriftart"/>
    <w:link w:val="CV"/>
    <w:rsid w:val="00B84E5A"/>
    <w:rPr>
      <w:rFonts w:ascii="Arial Narrow" w:hAnsi="Arial Narrow" w:cs="Tahoma"/>
    </w:rPr>
  </w:style>
  <w:style w:type="paragraph" w:styleId="Sprechblasentext">
    <w:name w:val="Balloon Text"/>
    <w:basedOn w:val="Standard"/>
    <w:link w:val="SprechblasentextZchn"/>
    <w:rsid w:val="000247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9663</Characters>
  <Application>Microsoft Office Word</Application>
  <DocSecurity>0</DocSecurity>
  <Lines>80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Stephan Hillebrand</dc:creator>
  <cp:lastModifiedBy>roger</cp:lastModifiedBy>
  <cp:revision>54</cp:revision>
  <cp:lastPrinted>2019-10-09T09:08:00Z</cp:lastPrinted>
  <dcterms:created xsi:type="dcterms:W3CDTF">2013-09-13T09:17:00Z</dcterms:created>
  <dcterms:modified xsi:type="dcterms:W3CDTF">2019-10-09T09:08:00Z</dcterms:modified>
</cp:coreProperties>
</file>